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REGIONAL TECHNICAL REFERENT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Coordinators of the region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MSF HQ Technical Advisor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 the primary focal point in his/her area of specialization, applying his expertise into field projects and providing strategical technical support to coordination and field teams in the countries in his/her region according to MSF policies, guidelines and procedures in order to support the broader operational objectives of the mission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 the request of the coordination teams and based on the terms of reference established by its Logistics Coordinators, conducting assessments in the countries of his/her region. Proactively developing and proposing overall field visit schedules and suggesting any relevant changes based on operational needs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Liaising with the Technical Advisor in HQ, contributing in defining and improving the policies related to her/his area of specialization by providing feedback based on his/her experiences. Providing recommendations for program as well as broader operational objectives, its implementation or improvement, according to MSF policies, guidelines and procedures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technical support to the Logistics Coordinators in her/his geographic area, when necessary, with help from the Technical Advisor located in the HQ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Monitoring the implementation of the ensuing technical projects related to his/her area of expertise for the countries of his/her region and conducting on at least an annual basis, an analysis of the project components related to her/his speciality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Developing network and knowledge of local actors in his/her geographical area, related to his/her area of expertise (institutions, training centres, suppliers etc., as relevant)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At the request of the training managers, contributing to the definition of training content generally related to his/her area of expertise and facilitating the sessions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all new policies, procedures, deployment of equipment, etc. regarding his/her area of expertise in the countries of his/her region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Drafting visit reports and annual activity reports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When requested, participating in emergency operations in her/his geographic area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degree and Specialization on area of expertise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Experience at international NGO field projects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MSF experience is a plus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Significant professional experience (at least 2 years) in her/his specialty area is required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Good command of project management and management and training-related knowledge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Mission language essential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Local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Strategic Vision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Leadership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People Management and Development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