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ECONOMISTA DE LA SALUD</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responsible for health economical data analysis and the presentation of conclusions and recommendations to attract Major stake holders such as the government and other actors to start preparing and budgeting for the  continuity of quality health services to the population in need according to MSF protocols, standards and procedures and the local legislation.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Analysing health economical data such as HR situation, MOH support, comparison with other mission hospitals and presenting solutions while proposing potential long term sustainable funding mechanisms </w:t>
            </w:r>
          </w:p>
          <w:p>
            <w:pPr>
              <w:pStyle w:val="ListBullet"/>
              <w:numPr>
                <w:ilvl w:val="0"/>
                <w:numId w:val="17"/>
              </w:numPr>
            </w:pPr>
            <w:r>
              <w:t xml:space="preserve">Being available for one on one discussions with main stakeholders</w:t>
            </w:r>
          </w:p>
          <w:p>
            <w:pPr>
              <w:pStyle w:val="ListBullet"/>
              <w:numPr>
                <w:ilvl w:val="0"/>
                <w:numId w:val="17"/>
              </w:numPr>
            </w:pPr>
            <w:r>
              <w:t xml:space="preserve">Assisting in the short listing, recruitment, interview process and briefing,  of the consultant for the  mission hospital strategic plan</w:t>
            </w:r>
          </w:p>
          <w:p>
            <w:pPr>
              <w:pStyle w:val="ListBullet"/>
              <w:numPr>
                <w:ilvl w:val="0"/>
                <w:numId w:val="17"/>
              </w:numPr>
            </w:pPr>
            <w:r>
              <w:t xml:space="preserve">Visiting the mission hospital and giving a short report with impressions an recommendations of findings. Debriefing team at end of visit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degree in economy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9"/>
              </w:numPr>
            </w:pPr>
            <w:r>
              <w:t xml:space="preserve">min 2 years of experience as a Health Economist</w:t>
            </w:r>
          </w:p>
          <w:p>
            <w:pPr>
              <w:pStyle w:val="ListBullet"/>
              <w:numPr>
                <w:ilvl w:val="0"/>
                <w:numId w:val="19"/>
              </w:numPr>
            </w:pPr>
            <w:r>
              <w:t xml:space="preserve">Experience with MSF</w:t>
            </w:r>
          </w:p>
          <w:p>
            <w:pPr>
              <w:pStyle w:val="ListBullet"/>
              <w:numPr>
                <w:ilvl w:val="0"/>
                <w:numId w:val="19"/>
              </w:numPr>
            </w:pPr>
            <w:r>
              <w:t xml:space="preserve">Experience with Hospital Management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20"/>
              </w:numPr>
            </w:pPr>
            <w:r>
              <w:t xml:space="preserve">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21"/>
              </w:numPr>
            </w:pPr>
            <w:r>
              <w:t xml:space="preserve">Essential computer literacy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2"/>
              </w:numPr>
            </w:pPr>
            <w:r>
              <w:t xml:space="preserve">Results and Quality Orientation </w:t>
            </w:r>
            <w:r>
              <w:rPr>
                <w:b/>
              </w:rPr>
              <w:t xml:space="preserve">L2</w:t>
            </w:r>
          </w:p>
          <w:p>
            <w:pPr>
              <w:pStyle w:val="ListBullet"/>
              <w:numPr>
                <w:ilvl w:val="0"/>
                <w:numId w:val="22"/>
              </w:numPr>
            </w:pPr>
            <w:r>
              <w:t xml:space="preserve">Teamwork and Cooperation </w:t>
            </w:r>
            <w:r>
              <w:rPr>
                <w:b/>
              </w:rPr>
              <w:t xml:space="preserve">L2</w:t>
            </w:r>
          </w:p>
          <w:p>
            <w:pPr>
              <w:pStyle w:val="ListBullet"/>
              <w:numPr>
                <w:ilvl w:val="0"/>
                <w:numId w:val="22"/>
              </w:numPr>
            </w:pPr>
            <w:r>
              <w:t xml:space="preserve">Behavioral Flexibility </w:t>
            </w:r>
            <w:r>
              <w:rPr>
                <w:b/>
              </w:rPr>
              <w:t xml:space="preserve">L2</w:t>
            </w:r>
          </w:p>
          <w:p>
            <w:pPr>
              <w:pStyle w:val="ListBullet"/>
              <w:numPr>
                <w:ilvl w:val="0"/>
                <w:numId w:val="22"/>
              </w:numPr>
            </w:pPr>
            <w:r>
              <w:t xml:space="preserve">Commitment to MSF Principles </w:t>
            </w:r>
            <w:r>
              <w:rPr>
                <w:b/>
              </w:rPr>
              <w:t xml:space="preserve">L2</w:t>
            </w:r>
          </w:p>
          <w:p>
            <w:pPr>
              <w:pStyle w:val="ListBullet"/>
              <w:numPr>
                <w:ilvl w:val="0"/>
                <w:numId w:val="22"/>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