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DE SALUD MENTAL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Médico/ Referente Médico de Proyecto-MTL-MFP (de haberlo)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poner en marcha y coordinar todas las actividades relacionadas con la salud mental en el área del proyecto; asegurando la calidad de la atención, analizando estadísticas e informes, administrando el personal involucrado en las actividades relacionadas con la salud mental de acuerdo con los protocolos de </w:t>
            </w:r>
            <w:r>
              <w:rPr>
                <w:b/>
              </w:rPr>
              <w:t xml:space="preserve">MSF</w:t>
            </w:r>
            <w:r>
              <w:t xml:space="preserve"> , de modo tal de proporcionar a los pacientes el apoyo más adecuado.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la necesidad de apoyo para la salud mental en la población comprendida en el proyecto y participar en el establecimiento de la estrategia de </w:t>
            </w:r>
            <w:r>
              <w:rPr>
                <w:b/>
              </w:rPr>
              <w:t xml:space="preserve">MSF</w:t>
            </w:r>
            <w:r>
              <w:t xml:space="preserve"> en consecuencia.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definición, planificación, organización y actualización de las actividades de salud mental y su presupuesto, en estrecha colaboración con otros miembros del equipo médico, con objeto de asegurar un uso eficiente y efectivo de los recursos necesarios mientras se conservan altos niveles de calidad en las actividades de </w:t>
            </w:r>
            <w:r>
              <w:rPr>
                <w:b/>
              </w:rPr>
              <w:t xml:space="preserve">MSF</w:t>
            </w:r>
            <w:r>
              <w:t xml:space="preserve"> de salud mental.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puesta en marcha de todos los protocolos estándar de salud mental establecidos por </w:t>
            </w:r>
            <w:r>
              <w:rPr>
                <w:b/>
              </w:rPr>
              <w:t xml:space="preserve">MSF</w:t>
            </w:r>
            <w:r>
              <w:t xml:space="preserve"> y supervisar su aplicación por parte de todos los profesionales bajo su responsabilidad, de modo tal de proporcionar el tratamiento más apropiado para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supervisar, en estrecha coordinación con el departamento de RR.HH., los procesos asociados (selección, capacitación/inducción, evaluación, detección potencial, desarrollo y comunicación) del personal bajo su responsabilidad a fin de garantizar tanto la dimensión como la magnitud del conocimiento requerido.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garantizar que todas las actividades de salud mental con los usuarios del servicio (dentro y fuera de los centros de salud) se realicen con un seguimiento regular y de acuerdo con todos los protocolos y normativas de </w:t>
            </w:r>
            <w:r>
              <w:rPr>
                <w:b/>
              </w:rPr>
              <w:t xml:space="preserve">MSF</w:t>
            </w:r>
            <w:r>
              <w:t xml:space="preserve"> para proporcionar el tratamiento más apropiado para los pacientes con problemas psicosociales, asegurando que el equipo de salud mental permanezca calmo y neutral durante las sesiones independientemente de sus sentimientos y/o creencias personales.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y desarrollar el material técnico, las herramientas y pautas y los documentos elaborados para las actividades de salud mental a fin de desarrollar el apoyo apropiado para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Esquematizar y actualizar con regularidad los servicios existentes, incluyendo los servicios de salud de otras ONGI, ONG locales, otros grupos comunitarios y gubernamentales, etc., y mantenerse en comunicación y colaboración frecuente de acuerdo con los objetivos y el contexto.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una buena comunicación con las demás partes integrantes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Asegurar, en estrecha colaboración con el departamento médico, que el departamento de salud mental participe en las actividades de asesoramiento psicológico, prevención de transmisión padre-a-hijo (PTPH) y de asesoramiento y examen voluntarios (AEV), cuando sea necesario y de acuerdo con los protocolos existentes en vigencia en cualquier momento.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seguimiento y evaluar las actividades de apoyo de salud mental (definir indicadores y herramientas de seguimiento, recopilar y analizar información, informar regularmente sobre las actividades de salud mental, etc.) a efectos de contar con datos confiables sobre las actividades y adaptarlas en consecuencia. Participar en los informes mensuales conforme a las directrices (informe de situación, informe estadístico,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Compartir las situaciones y los casos problemáticos con el Coordinador Médico para ayudar en la toma de decisiones y resolución de problemas.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los pacientes psiquiátricos que concurren a las instalaciones de </w:t>
            </w:r>
            <w:r>
              <w:rPr>
                <w:b/>
              </w:rPr>
              <w:t xml:space="preserve">MSF</w:t>
            </w:r>
            <w:r>
              <w:t xml:space="preserve"> reciban el tratamiento adecuado, incluyendo los medicamentos psicotrópicos y el apoyo psicosocial, ya sea en el marco de un programa de </w:t>
            </w:r>
            <w:r>
              <w:rPr>
                <w:b/>
              </w:rPr>
              <w:t xml:space="preserve">MSF</w:t>
            </w:r>
            <w:r>
              <w:t xml:space="preserve"> o remitiéndolos a un recurso apropiado.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posibles cuestiones de defensoría e informar al CM y al CP antes de tomar cualquier acción. La defensoría no se encuentra entre las responsabilidades del Gestor de Actividades de Salud Mental.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capacitación y supervisión a intervalos regulares.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que los traductores sean capacitados en terminología e informados sobre la conducta pertinente durante las sesiones.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Licenciatura/Maestría en psicología o asistencia social o título de médico con especialización en psiquiatría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laboral imprescindible de dos años como mínimo como psicólogo u otra profesión similar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laboral deseable con </w:t>
            </w:r>
            <w:r>
              <w:rPr>
                <w:b/>
              </w:rPr>
              <w:t xml:space="preserve">MSF</w:t>
            </w:r>
            <w:r>
              <w:t xml:space="preserve"> u otras ONG. Esto es imprescindible para OCP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laboral deseable en países en desarrollo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imprescindible dominar el idioma de trabajo de la misión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informáticos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al servicio </w:t>
            </w:r>
            <w:r>
              <w:rPr>
                <w:i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i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