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OFICIAL DE COMPORTAMIENTO RESPONSABLE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OS04600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Jefe/a de Misión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Responsable de la Unidad de Comportamiento Responsable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Operaciones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En colaboración con el superior inmediato, el objetivo principal es contribuir a la prevención de abusos y a la ética en la misión mediante sesiones de sensibilización e identificación de los principales obstáculos para prevenir los abusos en la misión de acuerdo con las políticas y los valores de </w:t>
            </w:r>
            <w:r>
              <w:rPr>
                <w:b/>
              </w:rPr>
              <w:t xml:space="preserve">MSF</w:t>
            </w:r>
            <w:r>
              <w:t xml:space="preserve"> con el fin de fomentar el comportamiento responsable dentro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Analizar la sensibilidad existente, el conocimiento, los obstáculos y la sensibilización respecto al Comportamiento Responsable, los puntos débiles actuales de la misión y adaptar las sesiones de sensibilización al contexto.</w:t>
            </w:r>
            <w:r>
              <w:br/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Sensibilizar a los pacientes y cuidadores en relación al contenido y evaluar sus relaciones con el personal de MSF y con el personal del Ministerio de Salud (si se colaborase con este) respecto al comportamiento y a la prevención del abuso, con el objetivo de proponer cambios estratégicos cuando se necesite.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Aumentar la sensibilización en el terreno junto con todo su personal (el personal de MSF y el personal del Ministerio de Salud) sobre la Prevención del Abuso y explicar a todo el personal el significado de la responsabilidad institucional e individual y cómo actuar si son víctimas o si son testigos de un abuso hacia el personal y beneficiarios.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el Técnico Itinerante de Implementación en Prevención de Abuso y con el Técnico de Ética y Abuso para actualizar los logros y los progresos en las misiones.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Producir un informe mensual que incluya una evaluación del contexto en relación a las dificultades, los puntos fuertes y débiles de la misión, los principales temas de debate y los problemas encontrados, las sesiones y formaciones realizadas y los sistemas de comunicación e informes que se encuentran preparados o en necesidad de establecimiento/modificación.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 apoyo al Equipo de Coordinación y Gestión (ECG) para establecer canales de comunicación sostenible en relación a cada proyecto.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el/la coordinador/a de Recursos Humanos, analizar los recursos locales como ONGs y asociaciones por si estuviesen implicadas en la prevención de acoso sexual y abuso.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Llevar a cabo sesiones de prevención de acoso sexual con el personal de MSF.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Ayudar a la Unidad de Comportamiento a difundir las herramientas de prevención ya desarrolladas y aún por desarrollar (vídeos, folletos, carteles).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Proponer la adaptación de herramientas al contexto/población.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Formar a algunos miembros del personal de MSF en colaboración con y bajo las supervisiones del/de la Coordinador/a de Recursos Humanos y del Técnico Itinerante de Implementación en Prevención de Abuso y actuar como promotores de comportamiento justo en la misión, los cuales puedan dirigir las sesiones de sensibilización posteriormente (a través de una formación de formadores).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Colaborar con otras secciones de MSF y ONG para facilitar las sesiones de sensibilización.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Diplomatura en Ciencias Sociales, Derecho, Educación o Comunicación Social deseable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Experiencia o interés en trabajo social /organizaciones basadas en derechos, organizaciones de mujeres.  La facilitación del proceso social se considera una ventaja.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Manejo del idioma de la misión y del idioma local de la población imprescindible.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Capacidad para facilitar y organizar cursos.
Se prefiere mujer con experiencia en el trabajo con organizaciones comunitarias de mujeres.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