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CONSEILLER DU PERSONNEL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MT10000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5</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santé du personnel / Superviseur du soutien psychosocial au personnel / Responsable des activités de soutien psychosocial au personnel / PMR / Medco</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Superviseur du soutien psychosocial au personnel / Responsable des activités de soutien psychosocial au personnel / PMR / Medco</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Mener des sessions d'éducation du personnel sur le bien-être au travail etde  sensibilisation à la santé mentale ; fournir un soutien psychosocial individuel ou de groupe, en suivant les protocoles et procédures de MSF en matière de soutien psychosocial, afin d'améliorer l'état psychosocial du personnel au travail.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Promouvoir activement l'importance du bien-être du personnel, des soins de soi et des soins d'équipe ; animer des séances de psychoéducation à l'intention du personnel</w:t>
            </w:r>
            <w:r>
              <w:br/>
            </w:r>
            <w:r>
              <w:t xml:space="preserve">
</w:t>
            </w:r>
          </w:p>
          <w:p>
            <w:pPr>
              <w:pStyle w:val="ListBullet"/>
              <w:numPr>
                <w:ilvl w:val="0"/>
                <w:numId w:val="17"/>
              </w:numPr>
            </w:pPr>
            <w:r>
              <w:t xml:space="preserve">Fournir des séances de counseling individuels ou de groupe, afin d'atténuer les difficultés psychosociales du personnel au travail </w:t>
            </w:r>
          </w:p>
          <w:p>
            <w:pPr>
              <w:pStyle w:val="ListBullet"/>
              <w:numPr>
                <w:ilvl w:val="0"/>
                <w:numId w:val="17"/>
              </w:numPr>
            </w:pPr>
            <w:r>
              <w:t xml:space="preserve">Si nécessaire, référer les membres du personnel vers d'autres spécialistes en santé mentale ou d'autres établissements, en collaboration avec le responsable santé du personnel, afin de proposer le meilleur soutien possible </w:t>
            </w:r>
          </w:p>
          <w:p>
            <w:pPr>
              <w:pStyle w:val="ListBullet"/>
              <w:numPr>
                <w:ilvl w:val="0"/>
                <w:numId w:val="17"/>
              </w:numPr>
            </w:pPr>
            <w:r>
              <w:t xml:space="preserve">Participer à la création de tout matériel nécessaire aux séances d'éducation ou aux activités de counselling et en assurer la mise à jour </w:t>
            </w:r>
          </w:p>
          <w:p>
            <w:pPr>
              <w:pStyle w:val="ListBullet"/>
              <w:numPr>
                <w:ilvl w:val="0"/>
                <w:numId w:val="17"/>
              </w:numPr>
            </w:pPr>
            <w:r>
              <w:t xml:space="preserve">Assurer la confidentialité de toutes les données concernant le personnel</w:t>
            </w:r>
          </w:p>
          <w:p>
            <w:pPr>
              <w:pStyle w:val="ListBullet"/>
              <w:numPr>
                <w:ilvl w:val="0"/>
                <w:numId w:val="17"/>
              </w:numPr>
            </w:pPr>
            <w:r>
              <w:t xml:space="preserve">Conserver des dossiers et des données sur les activités quotidiennes et participer aux réunions sur la santé du personnel, dans le cas où c'est utile, pour partager les problèmes globaux du personnel nécessitant une attention particulière </w:t>
            </w:r>
          </w:p>
          <w:p>
            <w:pPr>
              <w:pStyle w:val="ListBullet"/>
              <w:numPr>
                <w:ilvl w:val="0"/>
                <w:numId w:val="17"/>
              </w:numPr>
            </w:pPr>
            <w:r>
              <w:t xml:space="preserve">Participer activement aux formations, aux supervisions/interactions avec d'autres collègues en charge du soutien au personnel. Discuter avec le superviseur des difficultés et des problèmes survenus pendant les séances de counseling</w:t>
            </w:r>
          </w:p>
          <w:p>
            <w:pPr>
              <w:pStyle w:val="ListBullet"/>
              <w:numPr>
                <w:ilvl w:val="0"/>
                <w:numId w:val="17"/>
              </w:numPr>
            </w:pPr>
            <w:r>
              <w:t xml:space="preserve">Soutenir le superviseur du soutien psychosocial au personnel ou le responsable des activités si nécessaire, pour la sensibilisation du personnel de MSF ou des partenaires externes sur les problèmes de santé mentale / psychosociaux au travail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Licence/Bachelier en counseling, travail social ou similaire (licence – 3 ans d'études)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Essentiel : 1 an d'expérience; expérience au sein d'une ONG souhaitable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Essentiel: La langue locale; Langue de la mission souhaitable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Paragraph"/>
            </w:pPr>
            <w:r>
              <w:t xml:space="preserve">Travail d'équipe, flexibilité, engagement, service</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