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 tareas administrativas y financieras y hacer el seguimiento de la contabilidad del proyecto para apoyar al gestor de finanzas  de proyecto, siguiendo los estándares y procedimientos de MSF con el fin de asegurar el cumplimiento del marco legal aplicable y de mantener un control estricto sobre los recursos monetarios para lograr los objetivos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procedimientos de gestión de efectivo para asegurar un control y una seguridad lo más estrictos posible,  asistiendo al Gestor de Finanzas de Proyecto en la previsión de la tesorería mensual y la planificación financiera para asegurar la cobertura de las necesidades diarias, anticipos de salarios, nóminas, etc.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mitar el pago a los proveedores y ser estrictos con toda la documentación requerida, informando al gerente de administración de cualquier tipo de disparidad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todas las tareas y actividades contables, clasificar, preparar y archivar todas las piezas contables en el software de contabilidad, con el fin de garantizar un estricto control de todos los gastos y la fiabilidad de los estados y la documentac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guimiento de todas las fechas de vencimiento de los contratos de alquiler e informar al Gestor de Administración con la antelación suficiente para renovarlos o para buscar alternativ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oner a disposición del personal toda la información administrativa (publicaciones, reuniones, etc.), apoyando al Gerente de Finanzas del Proyecto en la traducción de documentos al idioma local y ayudando en las reuniones cuando se solicit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cualquier otra tarea administrativa delegada por el Gestor de Finanzas de Proyec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diploma relacionado con las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previa imprescindible de al menos dos años en puestos relevantes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deseable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l idioma de la misión y el idioma local son esencia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 Conocimientos de informática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