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technical referent in the cell/ Logistics department or Watsan advisor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or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a member of the Country Management Team (CMT), being responsible for defining, developing and coordinating the Water Hygiene and Sanitation (Watsan) program in the mission, according to </w:t>
            </w:r>
            <w:r>
              <w:rPr>
                <w:b/>
              </w:rPr>
              <w:t xml:space="preserve">MSF</w:t>
            </w:r>
            <w:r>
              <w:t xml:space="preserve"> protocols, standards and procedures in order to improve the health and living conditions of the target population (in contexts with a major Watsan program)</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the mission’s Watsan strategy and monitoring system for the Watsan needs in the country, ensuring the integration of the Watsan component in the mission activities as well as in the operational priorities as defined by management. Providing the required Watsan annual planning and project reporting, including budget planning. Collaborating with other members of CMT for quarterly, donor or local authorities reports</w:t>
            </w:r>
          </w:p>
          <w:p>
            <w:pPr>
              <w:pStyle w:val="ListBullet"/>
              <w:numPr>
                <w:ilvl w:val="0"/>
                <w:numId w:val="17"/>
              </w:numPr>
            </w:pPr>
            <w:r>
              <w:t xml:space="preserve">Ensuring initial assessments or exploratory missions in collaboration with medical teams, identifying Watsan needs in the country</w:t>
            </w:r>
          </w:p>
          <w:p>
            <w:pPr>
              <w:pStyle w:val="ListBullet"/>
              <w:numPr>
                <w:ilvl w:val="0"/>
                <w:numId w:val="17"/>
              </w:numPr>
            </w:pPr>
            <w:r>
              <w:t xml:space="preserve">Developing and leading appropriate Watsan responses in collaboration with CMT members (for but not exclusively in emergency scenarios)</w:t>
            </w:r>
          </w:p>
          <w:p>
            <w:pPr>
              <w:pStyle w:val="ListBullet"/>
              <w:numPr>
                <w:ilvl w:val="0"/>
                <w:numId w:val="17"/>
              </w:numPr>
            </w:pPr>
            <w:r>
              <w:t xml:space="preserve">Developing community participation strategies related to improvement of Watsan practices, engaging local authorities or other non-governmental actors to enhance cooperation, local ownership, and environmental scope of projects in the field</w:t>
            </w:r>
          </w:p>
          <w:p>
            <w:pPr>
              <w:pStyle w:val="ListBullet"/>
              <w:numPr>
                <w:ilvl w:val="0"/>
                <w:numId w:val="17"/>
              </w:numPr>
            </w:pPr>
            <w:r>
              <w:t xml:space="preserve">Undertaking and coordinating operational research work in relation to Watsan technical enquiries in the field, and contributing to Watsan institutional learning on aspects of emergency response and other environmental health themes (Under the guidance of the Watsan Referent in HQ) and ensuring multidisciplinary data availability, collection, analyses of any activity impacting health status of the affected population</w:t>
            </w:r>
          </w:p>
          <w:p>
            <w:pPr>
              <w:pStyle w:val="ListBullet"/>
              <w:numPr>
                <w:ilvl w:val="0"/>
                <w:numId w:val="17"/>
              </w:numPr>
            </w:pPr>
            <w:r>
              <w:t xml:space="preserve">Ensuring the availability of required Watsan materials and equipment in the mission in collaboration with the Logistics Coordinator and the Watsan Referent in HQ</w:t>
            </w:r>
          </w:p>
          <w:p>
            <w:pPr>
              <w:pStyle w:val="ListBullet"/>
              <w:numPr>
                <w:ilvl w:val="0"/>
                <w:numId w:val="17"/>
              </w:numPr>
            </w:pPr>
            <w:r>
              <w:t xml:space="preserve">Coordinating the implementation of centralized Watsan reporting systems, project standards and indicators (both qualitative and financial) in order to ensure quality, terms and costs in collaboration with the other CMT members
Defining and evaluating the HR set-up related to Watsan team (team sizes, JD, organigrams, division of tasks and responsibilities), managing the different Watsan teams in the mission and participating in the selection, the follow-up (training-coaching) and evaluation of the staff under his/her supervision in close collaboration with the Administration Coordinator and CMT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WHS in Emergencies Training within </w:t>
            </w:r>
            <w:r>
              <w:rPr>
                <w:b/>
              </w:rPr>
              <w:t xml:space="preserve">MSF</w:t>
            </w:r>
            <w:r>
              <w:t xml:space="preserve">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of Watsan related professional experience, preferably within MSF</w:t>
            </w:r>
          </w:p>
          <w:p>
            <w:pPr>
              <w:pStyle w:val="ListBullet"/>
              <w:numPr>
                <w:ilvl w:val="0"/>
                <w:numId w:val="19"/>
              </w:numPr>
            </w:pPr>
            <w:r>
              <w:t xml:space="preserve">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Strategic Vision </w:t>
            </w:r>
            <w:r>
              <w:rPr>
                <w:b/>
              </w:rPr>
              <w:t xml:space="preserve">L2</w:t>
            </w:r>
          </w:p>
          <w:p>
            <w:pPr>
              <w:pStyle w:val="ListBullet"/>
              <w:numPr>
                <w:ilvl w:val="0"/>
                <w:numId w:val="20"/>
              </w:numPr>
            </w:pPr>
            <w:r>
              <w:t xml:space="preserve">Leadership </w:t>
            </w:r>
            <w:r>
              <w:rPr>
                <w:b/>
              </w:rPr>
              <w:t xml:space="preserve">L2</w:t>
            </w:r>
          </w:p>
          <w:p>
            <w:pPr>
              <w:pStyle w:val="ListBullet"/>
              <w:numPr>
                <w:ilvl w:val="0"/>
                <w:numId w:val="20"/>
              </w:numPr>
            </w:pPr>
            <w:r>
              <w:t xml:space="preserve">People Management and Development </w:t>
            </w:r>
            <w:r>
              <w:rPr>
                <w:b/>
              </w:rPr>
              <w:t xml:space="preserve">L3</w:t>
            </w:r>
          </w:p>
          <w:p>
            <w:pPr>
              <w:pStyle w:val="ListBullet"/>
              <w:numPr>
                <w:ilvl w:val="0"/>
                <w:numId w:val="20"/>
              </w:numPr>
            </w:pPr>
            <w:r>
              <w:t xml:space="preserve">Service Orientation </w:t>
            </w:r>
            <w:r>
              <w:rPr>
                <w:b/>
              </w:rPr>
              <w:t xml:space="preserve">L3</w:t>
            </w:r>
          </w:p>
          <w:p>
            <w:pPr>
              <w:pStyle w:val="ListBullet"/>
              <w:numPr>
                <w:ilvl w:val="0"/>
                <w:numId w:val="20"/>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