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RÉFÉRENT MÉDICAL PROJET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MC00600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Participer à la définition, la planification et le suivi des activités et programmes médicaux sur le projet conformément aux protocoles </w:t>
            </w:r>
            <w:r>
              <w:rPr>
                <w:b/>
              </w:rPr>
              <w:t xml:space="preserve">MSF</w:t>
            </w:r>
            <w:r>
              <w:t xml:space="preserve"> , et coordonner les ressources humaines et matérielles nécessaires afin de garantir la qualité des soins médicaux dispensés par </w:t>
            </w:r>
            <w:r>
              <w:rPr>
                <w:b/>
              </w:rPr>
              <w:t xml:space="preserve">MSF</w:t>
            </w:r>
            <w:r>
              <w:t xml:space="preserv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collaboration avec le coordinateur de projet et le reste de l'équipe, le coordinateur médical et les partenaires du ministère de la Santé, définir et mettre en œuvre les activités médicales conformément au plan de projet, aux normes et aux protocoles </w:t>
            </w:r>
            <w:r>
              <w:rPr>
                <w:b/>
              </w:rPr>
              <w:t xml:space="preserve">MSF</w:t>
            </w:r>
            <w:r>
              <w:t xml:space="preserve"> , et assurer le suivi de ces activités. Ceci implique:</w:t>
            </w:r>
          </w:p>
          <w:p>
            <w:pPr>
              <w:pStyle w:val="ListBullet"/>
              <w:numPr>
                <w:ilvl w:val="0"/>
                <w:numId w:val="17"/>
              </w:numPr>
            </w:pPr>
            <w:r>
              <w:t xml:space="preserve">d'assurer la collecte des données médicales, leur analyse et leur communication à la coordination médicale de la capitale, afin de garantir le suivi adéquat du programme;</w:t>
            </w:r>
          </w:p>
          <w:p>
            <w:pPr>
              <w:pStyle w:val="ListBullet"/>
              <w:numPr>
                <w:ilvl w:val="0"/>
                <w:numId w:val="17"/>
              </w:numPr>
            </w:pPr>
            <w:r>
              <w:t xml:space="preserve">de participer au développement de la politique du projet, du plan annuel, de la proposition de projet et des rapports aux donateurs, ainsi qu'à l'examen du budget;</w:t>
            </w:r>
          </w:p>
          <w:p>
            <w:pPr>
              <w:pStyle w:val="ListBullet"/>
              <w:numPr>
                <w:ilvl w:val="0"/>
                <w:numId w:val="17"/>
              </w:numPr>
            </w:pPr>
            <w:r>
              <w:t xml:space="preserve">de participer à des missions d'exploration et des évaluations du terrain, pour définir les priorités médicales et donc les opérations à mener si nécessaire; et</w:t>
            </w:r>
          </w:p>
          <w:p>
            <w:pPr>
              <w:pStyle w:val="ListBullet"/>
              <w:numPr>
                <w:ilvl w:val="0"/>
                <w:numId w:val="17"/>
              </w:numPr>
            </w:pPr>
            <w:r>
              <w:t xml:space="preserve">d'assurer des contacts réguliers avec le ministère de la Santé et d'autres intervenants locaux dans le domaine médical.</w:t>
            </w:r>
          </w:p>
          <w:p>
            <w:pPr>
              <w:pStyle w:val="ListBullet"/>
              <w:numPr>
                <w:ilvl w:val="0"/>
                <w:numId w:val="17"/>
              </w:numPr>
            </w:pPr>
            <w:r>
              <w:t xml:space="preserve">Suivre les activités dans les différentes disciplines médicales, et apporter un soutien technique au personnel médical sur le terrain à travers vos propres connaissances ainsi que différentes règles, afin de soutenir le travail médical de </w:t>
            </w:r>
            <w:r>
              <w:rPr>
                <w:b/>
              </w:rPr>
              <w:t xml:space="preserve">MSF</w:t>
            </w:r>
            <w:r>
              <w:t xml:space="preserve"> sur le terrain. Ceci inclut donc le suivi et le contrôle du respect des protocoles médicaux </w:t>
            </w:r>
            <w:r>
              <w:rPr>
                <w:b/>
              </w:rPr>
              <w:t xml:space="preserve">MSF</w:t>
            </w:r>
            <w:r>
              <w:t xml:space="preserve">.</w:t>
            </w:r>
          </w:p>
          <w:p>
            <w:pPr>
              <w:pStyle w:val="ListBullet"/>
              <w:numPr>
                <w:ilvl w:val="0"/>
                <w:numId w:val="17"/>
              </w:numPr>
            </w:pPr>
            <w:r>
              <w:t xml:space="preserve">Coordonner, superviser et coacher les membres de l'équipe médicale afin de soutenir leurs performances afin de renforcer la composante médicale du projet et assurer le respect des protocoles et normes </w:t>
            </w:r>
            <w:r>
              <w:rPr>
                <w:b/>
              </w:rPr>
              <w:t xml:space="preserve">MSF</w:t>
            </w:r>
            <w:r>
              <w:t xml:space="preserve"> ainsi que des protocoles du ministère de la Santé.</w:t>
            </w:r>
          </w:p>
          <w:p>
            <w:pPr>
              <w:pStyle w:val="ListBullet"/>
              <w:numPr>
                <w:ilvl w:val="0"/>
                <w:numId w:val="17"/>
              </w:numPr>
            </w:pPr>
            <w:r>
              <w:t xml:space="preserve">Planifier et superviser, en coordination étroite avec le coordinateur de projet, la gestion du personnel médical du projet (recruitement, formation, induction, évaluation des performances, développement et communication interne/externe) afin de garantir des ressources adéquates (effectif et connaissances) et développer leurs compétences.</w:t>
            </w:r>
          </w:p>
          <w:p>
            <w:pPr>
              <w:pStyle w:val="ListBullet"/>
              <w:numPr>
                <w:ilvl w:val="0"/>
                <w:numId w:val="17"/>
              </w:numPr>
            </w:pPr>
            <w:r>
              <w:t xml:space="preserve">Superviser la gestion efficiente de la pharmacie et du matériel médical </w:t>
            </w:r>
            <w:r>
              <w:rPr>
                <w:b/>
              </w:rPr>
              <w:t xml:space="preserve">MSF</w:t>
            </w:r>
            <w:r>
              <w:t xml:space="preserve"> sur le terrain, en conjonction avec le département logistique et le service biomédical du projet,en compte des lignes directrices du programme et des modifications de protocoles. Fait le suivi de consommation et prépare les commandes médicales afin d'approvisionner les médicaments ,matériels médicaux, dispositifs médicaux, y compris les consommables et pieces détachées associes afin d'éviter les ruptures de stock et dispenser les médicaments requis en toutes circonstances..
</w:t>
            </w:r>
          </w:p>
          <w:p>
            <w:pPr>
              <w:pStyle w:val="ListBullet"/>
              <w:numPr>
                <w:ilvl w:val="1"/>
                <w:numId w:val="17"/>
              </w:numPr>
            </w:pPr>
            <w:r>
              <w:t xml:space="preserve">Appliquer la politique d'hygiène et de sécurité pour le personnel international et national, et mettre en place toutes les mesures prophylactiques et préventives nécessaires ainsi que des structures et des plans d'intervention d'urgence, afin de gérer toute évacuation médicale et protéger la santé du personnel </w:t>
            </w:r>
            <w:r>
              <w:rPr>
                <w:b/>
              </w:rPr>
              <w:t xml:space="preserve">MSF</w:t>
            </w:r>
            <w:r>
              <w:t xml:space="preserv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Essentiel - Diplôme de médecine ou paramédical. Souhaité - Spécialisation ou formation en médecine tropicale ou formation apparentée. Critère essentiel pour MSF Belgique (OCB) et MSF Espagne (OCBA).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Essentiel- Expérience de 2ans liée au diplôme et expérience antérieure du travail avec </w:t>
            </w:r>
            <w:r>
              <w:rPr>
                <w:b/>
              </w:rPr>
              <w:t xml:space="preserve">MSF</w:t>
            </w:r>
            <w:r>
              <w:t xml:space="preserve"> sur le terrain.</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Essentiel- Langue de la mission. Souhaité-Langue locale.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Essentiel - Maîtrise des outils bureautiques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Vision stratégique</w:t>
            </w:r>
          </w:p>
          <w:p>
            <w:pPr>
              <w:pStyle w:val="ListBullet"/>
              <w:numPr>
                <w:ilvl w:val="0"/>
                <w:numId w:val="19"/>
              </w:numPr>
            </w:pPr>
            <w:r>
              <w:t xml:space="preserve">Leadership</w:t>
            </w:r>
          </w:p>
          <w:p>
            <w:pPr>
              <w:pStyle w:val="ListBullet"/>
              <w:numPr>
                <w:ilvl w:val="0"/>
                <w:numId w:val="19"/>
              </w:numPr>
            </w:pPr>
            <w:r>
              <w:t xml:space="preserve">Gestion et développement du personnel</w:t>
            </w:r>
          </w:p>
          <w:p>
            <w:pPr>
              <w:pStyle w:val="ListBullet"/>
              <w:numPr>
                <w:ilvl w:val="0"/>
                <w:numId w:val="19"/>
              </w:numPr>
            </w:pPr>
            <w:r>
              <w:t xml:space="preserve">Planification et organisation</w:t>
            </w:r>
          </w:p>
          <w:p>
            <w:pPr>
              <w:pStyle w:val="ListBullet"/>
              <w:numPr>
                <w:ilvl w:val="0"/>
                <w:numId w:val="19"/>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