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PSYCHIATRE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(coordinateur terrain) / Responsable des activités MH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 Medical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Collaborer avec le personnel de santé de MSF sur l'intégration de
traitement psychiatrique dans des services de soins de santé de base afin de
garantir le traitement de patients souffrant de troubles psychiatriques
courants et graves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Donner un traitement à des patients souffrant de troubles psychiatriques courants et graves tout en portant une attention particulière au contexte culturel.</w:t>
            </w:r>
          </w:p>
          <w:p>
            <w:pPr>
              <w:pStyle w:val="ListBullet"/>
              <w:numPr>
                <w:ilvl w:val="0"/>
                <w:numId w:val="17"/>
              </w:numPr>
            </w:pPr>
            <w:r>
              <w:t xml:space="preserve">Former et superviser le personnel médical national et international médecins et infirmiers) pour le diagnostic et le traitement de troubles de la santé mentale commune et grave sur la base des  lignes directrices de MSF</w:t>
            </w:r>
          </w:p>
          <w:p>
            <w:pPr>
              <w:pStyle w:val="ListBullet"/>
              <w:numPr>
                <w:ilvl w:val="0"/>
                <w:numId w:val="17"/>
              </w:numPr>
            </w:pPr>
            <w:r>
              <w:t xml:space="preserve">Prendre part aux interventions de l'équipe de santé mentale lorsqu'elle intervient, propose de superviser et d'apporter son soutien auprès de psychologues et de conseillers nationaux.</w:t>
            </w:r>
          </w:p>
          <w:p>
            <w:pPr>
              <w:pStyle w:val="ListBullet"/>
              <w:numPr>
                <w:ilvl w:val="0"/>
                <w:numId w:val="17"/>
              </w:numPr>
            </w:pPr>
            <w:r>
              <w:t xml:space="preserve">S'assurer que les lignes directrices et les traitements à base de psychotropes répertoriés dans la liste standard de médicaments de MSF sont disponibles.</w:t>
            </w:r>
          </w:p>
          <w:p>
            <w:pPr>
              <w:pStyle w:val="ListBullet"/>
              <w:numPr>
                <w:ilvl w:val="0"/>
                <w:numId w:val="17"/>
              </w:numPr>
            </w:pPr>
            <w:r>
              <w:t xml:space="preserve">Veiller à ce que les informations nécessaires au traitement et suivi soient correctement collectées pour supervision la prestation de soins.</w:t>
            </w:r>
          </w:p>
          <w:p>
            <w:pPr>
              <w:pStyle w:val="ListBullet"/>
              <w:numPr>
                <w:ilvl w:val="0"/>
                <w:numId w:val="17"/>
              </w:numPr>
            </w:pPr>
            <w:r>
              <w:t xml:space="preserve">Évaluer les services psychiatriques disponibles dans le pays d'intervention, y compris les possibilités d'hospitalisation psychiatriques et la qualité de ces services.</w:t>
            </w:r>
          </w:p>
          <w:p>
            <w:pPr>
              <w:pStyle w:val="ListBullet"/>
              <w:numPr>
                <w:ilvl w:val="0"/>
                <w:numId w:val="17"/>
              </w:numPr>
            </w:pPr>
            <w:r>
              <w:t xml:space="preserve">Créer un lien avec le MoH et explorer la viabilité d'un traitement psychiatrique.</w:t>
            </w:r>
          </w:p>
          <w:p>
            <w:pPr>
              <w:pStyle w:val="ListBullet"/>
              <w:numPr>
                <w:ilvl w:val="0"/>
                <w:numId w:val="17"/>
              </w:numPr>
            </w:pPr>
            <w:r>
              <w:t xml:space="preserve">Établir une communication/collaboration avec les autres spécialistes médicaux impliqués dans le projet afin de développer une approche pluridisciplinaire des prestations de 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Doctorat en médecine,entrainement spécialisé dans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indispensable comme psychiatre</w:t>
            </w:r>
          </w:p>
          <w:p>
            <w:pPr>
              <w:pStyle w:val="ListBullet"/>
              <w:numPr>
                <w:ilvl w:val="0"/>
                <w:numId w:val="18"/>
              </w:numPr>
            </w:pPr>
            <w:r>
              <w:t xml:space="preserve">Expérience en formation et supervision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Anglais et langue de travail de travail de la mission (français ou espagnol)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bureautique
Capacité à travailler dans une équipe pluridisciplinaire-
Excellentes aptitudes en communication et organisationnelles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w:t>
            </w:r>
          </w:p>
          <w:p>
            <w:pPr>
              <w:pStyle w:val="ListBullet"/>
              <w:numPr>
                <w:ilvl w:val="0"/>
                <w:numId w:val="20"/>
              </w:numPr>
            </w:pPr>
            <w:r>
              <w:t xml:space="preserve">Travail en équipe</w:t>
            </w:r>
          </w:p>
          <w:p>
            <w:pPr>
              <w:pStyle w:val="ListBullet"/>
              <w:numPr>
                <w:ilvl w:val="0"/>
                <w:numId w:val="20"/>
              </w:numPr>
            </w:pPr>
            <w:r>
              <w:t xml:space="preserve">Flexibilité</w:t>
            </w:r>
          </w:p>
          <w:p>
            <w:pPr>
              <w:pStyle w:val="ListBullet"/>
              <w:numPr>
                <w:ilvl w:val="0"/>
                <w:numId w:val="20"/>
              </w:numPr>
            </w:pPr>
            <w:r>
              <w:t xml:space="preserve">Engagement</w:t>
            </w:r>
          </w:p>
          <w:p>
            <w:pPr>
              <w:pStyle w:val="ListBullet"/>
              <w:numPr>
                <w:ilvl w:val="0"/>
                <w:numId w:val="20"/>
              </w:numPr>
            </w:pPr>
            <w:r>
              <w:t xml:space="preserve">Gestion du stress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