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Title</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SURGEON</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Generic Function</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r w:rsidRPr="00914A0D">
              <w:rPr>
                <w:rFonts w:cs="Arial"/>
                <w:noProof/>
                <w:lang w:val="en-GB"/>
              </w:rPr>
              <w:t>SPECIALIZED MEDICAL DOCTOR</w:t>
            </w: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Code</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MD01505</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Level</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9</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E</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Position in the Organization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Reports to (Hierarchical)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Project Coordinator/ Activity Manager/ Hospital director depending on the project’s organization</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Reports to (Functional)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Activity manager (if any) / Project Medical Referent-MTL-MFP / Medical Coordinator </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Job Family</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Medical</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Supervises (Function)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Main Purpose</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Organize and carry out surgery activities, ensure pre and post-operative surgical care, in accordance with </w:t>
            </w:r>
            <w:r>
              <w:rPr>
                <w:b/>
              </w:rPr>
              <w:t xml:space="preserve">MSF</w:t>
            </w:r>
            <w:r>
              <w:t xml:space="preserve"> policies, protocols and universal hygiene standards and in close collaboration with medical staff in the emergency, intensive wards and operation theatre in order to improve patients’ health conditions.</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Accountabilities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ListBullet"/>
              <w:numPr>
                <w:ilvl w:val="0"/>
                <w:numId w:val="17"/>
              </w:numPr>
            </w:pPr>
            <w:r>
              <w:t xml:space="preserve">Coordinates the implementation of </w:t>
            </w:r>
            <w:r>
              <w:rPr>
                <w:b/>
              </w:rPr>
              <w:t xml:space="preserve">MSF</w:t>
            </w:r>
            <w:r>
              <w:t xml:space="preserve"> clinical policies, tools, guidelines and protocols ( antibiotic prophylaxis, post-operative pain management, thrombo-prophylaxis, caesarean section, blood transfusion, etc) and recommendations (standard hygiene and sterilization rules, prevention to HIV, TB, Syphilis and Hep B exposure) in order to minimize clinical risks. </w:t>
            </w:r>
          </w:p>
          <w:p>
            <w:pPr>
              <w:pStyle w:val="ListBullet"/>
              <w:numPr>
                <w:ilvl w:val="0"/>
                <w:numId w:val="17"/>
              </w:numPr>
            </w:pPr>
            <w:r>
              <w:t xml:space="preserve">Undertake pre-operative consultations, evaluating the surgical risks with the anaesthetist and/or other medical staff involved, and obtaining the patient’s signed consent to operate. </w:t>
            </w:r>
          </w:p>
          <w:p>
            <w:pPr>
              <w:pStyle w:val="ListBullet"/>
              <w:numPr>
                <w:ilvl w:val="0"/>
                <w:numId w:val="17"/>
              </w:numPr>
            </w:pPr>
            <w:r>
              <w:t xml:space="preserve">Carry out emergency and programmed surgical intervention following </w:t>
            </w:r>
            <w:r>
              <w:rPr>
                <w:b/>
              </w:rPr>
              <w:t xml:space="preserve">MSF</w:t>
            </w:r>
            <w:r>
              <w:t xml:space="preserve"> protocols and policies including swab counts, ensuring appropriate use of surgical equipment and proper OT registry entry/documentation of all OT intervention. </w:t>
            </w:r>
          </w:p>
          <w:p>
            <w:pPr>
              <w:pStyle w:val="ListBullet"/>
              <w:numPr>
                <w:ilvl w:val="0"/>
                <w:numId w:val="17"/>
              </w:numPr>
            </w:pPr>
            <w:r>
              <w:t xml:space="preserve">Carry out post-operative clinical care and ward rounds collaborating with the anesthetist, the Operating Theatre Nurse and ward staff or other Unit Managers to ensure compliance with MSF protocols and rational use of medicines. Attend OPD, emergency room when required. </w:t>
            </w:r>
          </w:p>
          <w:p>
            <w:pPr>
              <w:pStyle w:val="ListBullet"/>
              <w:numPr>
                <w:ilvl w:val="0"/>
                <w:numId w:val="17"/>
              </w:numPr>
            </w:pPr>
            <w:r>
              <w:t xml:space="preserve">In collaboration with the anaesthetist, carry-out the collection and analysis of quantitative surgical- anaesthesia data, using post-operative observation sheets, routine data collected, patient files, operating department register, patient file, etc to monitor quality. Monthly revue data and analyze clinical trends and comment on adverse events / poor clinical outcome. Support organizing the operating program and with OT staff monitor use of material and equipment and advise on instrument needs and coordinates patient referral., </w:t>
            </w:r>
          </w:p>
          <w:p>
            <w:pPr>
              <w:pStyle w:val="ListBullet"/>
              <w:numPr>
                <w:ilvl w:val="0"/>
                <w:numId w:val="17"/>
              </w:numPr>
            </w:pPr>
            <w:r>
              <w:t xml:space="preserve">Put in place the emergency disaster response plan of the hospital along with the anesthetist and the medical doctor and /or the responsible nurse and run role hospital practical rehearsals, in order to ensure the continuity of the services under any circumstance </w:t>
            </w:r>
          </w:p>
          <w:p>
            <w:pPr>
              <w:pStyle w:val="ListBullet"/>
              <w:numPr>
                <w:ilvl w:val="0"/>
                <w:numId w:val="17"/>
              </w:numPr>
            </w:pPr>
            <w:r>
              <w:t xml:space="preserve">Knows and helps implement the accidental blood exposure policy. </w:t>
            </w:r>
          </w:p>
          <w:p>
            <w:pPr>
              <w:pStyle w:val="ListBullet"/>
              <w:numPr>
                <w:ilvl w:val="0"/>
                <w:numId w:val="17"/>
              </w:numPr>
            </w:pPr>
            <w:r>
              <w:t xml:space="preserve">Plan, evaluate, and supervise the training of the staff (emergency and the out-patient teams) in order to ensure the amount of knowledge required and to improve people diagnosing, triage, and early detection capabilities. </w:t>
            </w:r>
          </w:p>
          <w:p>
            <w:pPr>
              <w:pStyle w:val="ListBullet"/>
              <w:numPr>
                <w:ilvl w:val="0"/>
                <w:numId w:val="17"/>
              </w:numPr>
            </w:pPr>
            <w:r>
              <w:t xml:space="preserve">Supports other medical teams/wards when needed (i.e. midwifes and obstetric teams in the maternity ward, etc.) </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MSF Section/Context Specific Accountabilities</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Requirements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Education</w:t>
            </w:r>
          </w:p>
        </w:tc>
        <w:tc>
          <w:tcPr>
            <w:tcW w:w="4032" w:type="pct"/>
            <w:shd w:val="clear" w:color="auto" w:fill="auto"/>
          </w:tcPr>
          <w:p>
            <w:pPr>
              <w:pStyle w:val="Paragraph"/>
            </w:pPr>
            <w:r>
              <w:t xml:space="preserve">Essential, diploma in surgical specialty recognized by the State.</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Experience</w:t>
            </w:r>
          </w:p>
        </w:tc>
        <w:tc>
          <w:tcPr>
            <w:tcW w:w="4032" w:type="pct"/>
            <w:shd w:val="clear" w:color="auto" w:fill="auto"/>
          </w:tcPr>
          <w:p>
            <w:pPr>
              <w:pStyle w:val="Paragraph"/>
            </w:pPr>
            <w:r>
              <w:t xml:space="preserve">Surgical experience as stated in surgical CV/skill form (number of independently performed surgical interventions) corresponds with the surgeries that are performed in the mission and qualification is duly certified and verified. Desirable experience with MSF or other NGO’s in developing countries.</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Languages</w:t>
            </w:r>
            <w:r w:rsidR="002F3647" w:rsidRPr="00914A0D">
              <w:rPr>
                <w:rFonts w:cs="Arial"/>
                <w:noProof/>
                <w:lang w:val="en-GB"/>
              </w:rPr>
              <w:tab/>
            </w:r>
          </w:p>
        </w:tc>
        <w:tc>
          <w:tcPr>
            <w:tcW w:w="4032" w:type="pct"/>
            <w:shd w:val="clear" w:color="auto" w:fill="auto"/>
          </w:tcPr>
          <w:p>
            <w:pPr>
              <w:pStyle w:val="Paragraph"/>
            </w:pPr>
            <w:r>
              <w:t xml:space="preserve">Essential, mission language; local working language would be an asset.</w:t>
            </w: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Knowledge</w:t>
            </w:r>
          </w:p>
        </w:tc>
        <w:tc>
          <w:tcPr>
            <w:tcW w:w="4032" w:type="pct"/>
            <w:shd w:val="clear" w:color="auto" w:fill="auto"/>
          </w:tcPr>
          <w:p>
            <w:pPr>
              <w:pStyle w:val="Paragraph"/>
            </w:pPr>
            <w:r>
              <w:t xml:space="preserve">Computer literacy essential.</w:t>
            </w: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r w:rsidR="00253F81" w:rsidRPr="00914A0D">
              <w:rPr>
                <w:rFonts w:cs="Arial"/>
                <w:b/>
                <w:noProof/>
                <w:lang w:val="en-GB"/>
              </w:rPr>
              <w:t>Competencies</w:t>
            </w:r>
          </w:p>
        </w:tc>
        <w:tc>
          <w:tcPr>
            <w:tcW w:w="4032" w:type="pct"/>
            <w:shd w:val="clear" w:color="auto" w:fill="auto"/>
          </w:tcPr>
          <w:p>
            <w:pPr>
              <w:pStyle w:val="ListBullet"/>
              <w:numPr>
                <w:ilvl w:val="0"/>
                <w:numId w:val="18"/>
              </w:numPr>
            </w:pPr>
            <w:r>
              <w:t xml:space="preserve">People Management.</w:t>
            </w:r>
          </w:p>
          <w:p>
            <w:pPr>
              <w:pStyle w:val="ListBullet"/>
              <w:numPr>
                <w:ilvl w:val="0"/>
                <w:numId w:val="18"/>
              </w:numPr>
            </w:pPr>
            <w:r>
              <w:t xml:space="preserve">Commitment.</w:t>
            </w:r>
          </w:p>
          <w:p>
            <w:pPr>
              <w:pStyle w:val="ListBullet"/>
              <w:numPr>
                <w:ilvl w:val="0"/>
                <w:numId w:val="18"/>
              </w:numPr>
            </w:pPr>
            <w:r>
              <w:t xml:space="preserve">Flexibility.</w:t>
            </w:r>
          </w:p>
          <w:p>
            <w:pPr>
              <w:pStyle w:val="ListBullet"/>
              <w:numPr>
                <w:ilvl w:val="0"/>
                <w:numId w:val="18"/>
              </w:numPr>
            </w:pPr>
            <w:r>
              <w:t xml:space="preserve">Results.</w:t>
            </w:r>
          </w:p>
          <w:p>
            <w:pPr>
              <w:pStyle w:val="ListBullet"/>
              <w:numPr>
                <w:ilvl w:val="0"/>
                <w:numId w:val="18"/>
              </w:numPr>
            </w:pPr>
            <w:r>
              <w:t xml:space="preserve">Teamwork. </w:t>
            </w: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This job description may be amended in line with the activities or evolution of the Mission.</w:t>
      </w:r>
    </w:p>
    <w:p w14:paraId="17BA3A13" w14:textId="1C4C8C66" w:rsidR="006F7B4A" w:rsidRPr="00914A0D" w:rsidRDefault="006F7B4A" w:rsidP="006F7B4A">
      <w:pPr>
        <w:rPr>
          <w:noProof/>
          <w:lang w:val="en-GB"/>
        </w:rPr>
      </w:pPr>
      <w:r w:rsidRPr="00914A0D">
        <w:rPr>
          <w:rFonts w:cs="Arial"/>
          <w:noProof/>
          <w:lang w:val="en-GB"/>
        </w:rPr>
        <w:t>By signing, the employee acknowledges that he/she has read, understood and accepted this document.</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Employee Name/ Surname</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Place and date:</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Signature of the employee:</w:t>
      </w:r>
    </w:p>
    <w:p w14:paraId="592C7A03" w14:textId="01BB13C7" w:rsidR="006F7B4A" w:rsidRDefault="006F7B4A" w:rsidP="00284DDD">
      <w:pPr>
        <w:rPr>
          <w:rFonts w:cs="Arial"/>
          <w:i/>
          <w:noProof/>
          <w:lang w:val="en-GB"/>
        </w:rPr>
      </w:pPr>
      <w:r w:rsidRPr="00914A0D">
        <w:rPr>
          <w:rFonts w:cs="Arial"/>
          <w:i/>
          <w:noProof/>
          <w:lang w:val="en-GB"/>
        </w:rPr>
        <w:t>(To be signed in two copies, one for the employee and one for the employer)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7">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 w:numId="17">
    <w:abstractNumId w:val="16"/>
  </w:num>
  <w:num w:numId="18">
    <w:abstractNumId w:val="1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