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DIRECTEUR DES SOINS INFIRMIERS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Référent Projet médical/ Directeur de l’Hôpital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Directeur de l’Hôpital / Référent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garantir, contrôler et évaluer toutes les activités de soins aux patients dans l’hôpital, ce qui implique un encadrement efficace des soins infirmiers et la gestion du personnel en conformité avec les normes et protocoles </w:t>
            </w:r>
            <w:r>
              <w:rPr>
                <w:b/>
              </w:rPr>
              <w:t xml:space="preserve">MSF</w:t>
            </w:r>
            <w:r>
              <w:t xml:space="preserve">, de manière à garantir la qualité et la continuité des soins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Garantir une haute qualité de soins infirmiers, veiller au bon fonctionnement de l’hôpital et à la continuité des soins donnés aux patients, en conformité avec les principes directeurs en soins infirmiers, les normes et les protocoles </w:t>
            </w:r>
            <w:r>
              <w:rPr>
                <w:b/>
              </w:rPr>
              <w:t xml:space="preserve">MSF</w:t>
            </w:r>
          </w:p>
          <w:p>
            <w:pPr>
              <w:pStyle w:val="ListBullet"/>
              <w:numPr>
                <w:ilvl w:val="0"/>
                <w:numId w:val="17"/>
              </w:numPr>
            </w:pPr>
            <w:r>
              <w:t xml:space="preserve">Définir les objectifs, améliorer / amender les principes directeurs et les protocoles et collaborer avec l’Infirmier(ère)-chef adjoint(e) pour atteindre les objectifs de formation et d’autonomisation des superviseurs. Garantir le respect de l’intérêt du patient et son autonomie ainsi que l’adhésion aux protocoles, normes et procédures </w:t>
            </w:r>
            <w:r>
              <w:rPr>
                <w:b/>
              </w:rPr>
              <w:t xml:space="preserve">MSF</w:t>
            </w:r>
            <w:r>
              <w:t xml:space="preserve"> et leur bonne application.</w:t>
            </w:r>
          </w:p>
          <w:p>
            <w:pPr>
              <w:pStyle w:val="ListBullet"/>
              <w:numPr>
                <w:ilvl w:val="0"/>
                <w:numId w:val="17"/>
              </w:numPr>
            </w:pPr>
            <w:r>
              <w:t xml:space="preserve">Faire des audits réguliers et s’assurer de la stabilité et du respect des normes en matière de contrôle des infections au sein des locaux de l’hôpital. Veiller à la sécurité de l’environnement hospitalier, intervenir et alerter le (la) Coordinateur (trice) en cas d’incidents de sécurité ou de problèmes d’hygiène.</w:t>
            </w:r>
          </w:p>
          <w:p>
            <w:pPr>
              <w:pStyle w:val="ListBullet"/>
              <w:numPr>
                <w:ilvl w:val="0"/>
                <w:numId w:val="17"/>
              </w:numPr>
            </w:pPr>
            <w:r>
              <w:t xml:space="preserve">Superviser les services et l’équipe sous sa responsabilité (IPD, Maternité, BO et Hygiène) et suivre les activités de chaque unité avec le superviseur concerné. Participer aux tours de garde, assister aux réunions et faciliter la coopération.</w:t>
            </w:r>
          </w:p>
          <w:p>
            <w:pPr>
              <w:pStyle w:val="ListBullet"/>
              <w:numPr>
                <w:ilvl w:val="0"/>
                <w:numId w:val="17"/>
              </w:numPr>
            </w:pPr>
            <w:r>
              <w:t xml:space="preserve">Garantir une gestion efficace de la pharmacie (s’assurer que les commandes hebdomadaires ont été effectuées afin d’éviter toute commande exceptionnelle, gérer les articles périmés et procéder à des inventaires réguliers) ; garantir également la disponibilité, le bon usage et l’entretien des produits médicaux, des équipement et des locaux du service.</w:t>
            </w:r>
          </w:p>
          <w:p>
            <w:pPr>
              <w:pStyle w:val="ListBullet"/>
              <w:numPr>
                <w:ilvl w:val="0"/>
                <w:numId w:val="17"/>
              </w:numPr>
            </w:pPr>
            <w:r>
              <w:t xml:space="preserve">En collaboration avec le service biomédical du projet, supervise l'utilisation appropriée des dispositifs médicaux, ainsi qu'anticipe et communique les besoins futures.</w:t>
            </w:r>
          </w:p>
          <w:p>
            <w:pPr>
              <w:pStyle w:val="ListBullet"/>
              <w:numPr>
                <w:ilvl w:val="0"/>
                <w:numId w:val="17"/>
              </w:numPr>
            </w:pPr>
            <w:r>
              <w:t xml:space="preserve">Se coordonner avec la logistique et le Gestionnaire des installations hospitalières pour veiller au bon entretien des infrastructures, au suivi et au stockage des produits non alimentaires (NFI) et à l’organisation des systèmes de transfert (par ex. patients et médicaments) au sein de l’hôpital en s’assurent de la disponibilité des équipes et des matériels nécessaires.</w:t>
            </w:r>
          </w:p>
          <w:p>
            <w:pPr>
              <w:pStyle w:val="ListBullet"/>
              <w:numPr>
                <w:ilvl w:val="0"/>
                <w:numId w:val="17"/>
              </w:numPr>
            </w:pPr>
            <w:r>
              <w:t xml:space="preserve">En collaboration étroite avec le service des Ressources humaines, planifier et superviser les processus associés (recrutement, formation, évaluation, détection de potentiel, motivation, développement et communication) au personnel infirmier du projet et autres membres du personnel sous sa responsabilité afin de garantir le dimensionnement et la quantité de connaissances requises et d'améliorer les compétences du personnel</w:t>
            </w:r>
          </w:p>
          <w:p>
            <w:pPr>
              <w:pStyle w:val="ListBullet"/>
              <w:numPr>
                <w:ilvl w:val="0"/>
                <w:numId w:val="17"/>
              </w:numPr>
            </w:pPr>
            <w:r>
              <w:t xml:space="preserve">Veiller à collecter correctement et dans les délais les données en provenance des superviseurs et contribuer à l’analyse des données mensuelles pour les services d’hospitalisation ou de consultations externes. Préparer le SitRep (Rapport de situation) soins infirmiers et hygiène mensuel. Examiner tous les incidents signalés et intervenir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d'infirmier(ère) reconnu</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Soins de santé et expérience des organisations par niveaux (supervision ou gestion) </w:t>
            </w:r>
          </w:p>
          <w:p>
            <w:pPr>
              <w:pStyle w:val="ListBullet"/>
              <w:numPr>
                <w:ilvl w:val="0"/>
                <w:numId w:val="18"/>
              </w:numPr>
            </w:pPr>
            <w:r>
              <w:t xml:space="preserve">Expérience en programmes de santé maternelle et/ou infantile</w:t>
            </w:r>
          </w:p>
          <w:p>
            <w:pPr>
              <w:pStyle w:val="ListBullet"/>
              <w:numPr>
                <w:ilvl w:val="0"/>
                <w:numId w:val="18"/>
              </w:numPr>
            </w:pPr>
            <w:r>
              <w:t xml:space="preserve">Expérience en qualité d’infirmier(ère)-superviseur sur plusieurs missions MSF</w:t>
            </w:r>
          </w:p>
          <w:p>
            <w:pPr>
              <w:pStyle w:val="ListBullet"/>
              <w:numPr>
                <w:ilvl w:val="0"/>
                <w:numId w:val="18"/>
              </w:numPr>
            </w:pPr>
            <w:r>
              <w:t xml:space="preserve">Expérience à la fois en médecine et en chirurgie, un plus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langue locale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Connaissances informatiques (Word, excel, internet)</w:t>
            </w:r>
          </w:p>
          <w:p>
            <w:pPr>
              <w:pStyle w:val="ListBullet"/>
              <w:numPr>
                <w:ilvl w:val="0"/>
                <w:numId w:val="19"/>
              </w:numPr>
            </w:pPr>
            <w:r>
              <w:t xml:space="preserve">Excellente maîtrise de la langue écrite et parlée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Résultats et sens de la qualité </w:t>
            </w:r>
            <w:r>
              <w:rPr>
                <w:b/>
              </w:rPr>
              <w:t xml:space="preserve">L3</w:t>
            </w:r>
          </w:p>
          <w:p>
            <w:pPr>
              <w:pStyle w:val="ListBullet"/>
              <w:numPr>
                <w:ilvl w:val="0"/>
                <w:numId w:val="20"/>
              </w:numPr>
            </w:pPr>
            <w:r>
              <w:t xml:space="preserve">Travail d’équipe et coopération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