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ADJUNTO/A AL/A LA DIRECTOR/A DE ENFERMERIA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/la Director/a de Enfermería mediante la delegación de tareas y de responsabilidades, y velar por la calidad de la atención al paciente mediante la supervisión clínica y la capacitación en competencias relacionadas con su labor, de acuerdo con los estándares y protocolos sanitarios de </w:t>
            </w:r>
            <w:r>
              <w:rPr>
                <w:b/>
              </w:rPr>
              <w:t xml:space="preserve">MSF</w:t>
            </w:r>
            <w:r>
              <w:t xml:space="preserve">, a fin de asegurar la seguridad, la continuidad y la calidad de la atención médica en el proyecto. Asumir todas las responsabilidades del Director de Enfermería en caso de ausencia.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la supervisión y formación clínica (p. ej. triaje, flujo de trabajo, mantenimiento del stock, asistencia eficaz y rondas regulares en las salas, documentación pertinente, cumplimiento de las políticas y protocolos de MSF, educación sanitaria, apoyo al personal durante los procedimientos, etc.) basado en las necesidades que se identifiquen.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a los Supervisores de Enfermería cuando el Director de Enfermería/Responsable de la Actividad de Enfermería se ausente.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estrechamente con el equipo con el fin de proporcionar una atención de calidad continua en los proyectos, manteniendo y respetando la carta estatutaria de MSF y asegurando en todo momento el respeto del interés y de la autonomía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Cubrir tareas los fines de semana de acuerdo con las necesidades, y apoyar a los supervisores del fin de semana para asegurar una supervisión apropiada en todas las salas. Asistir a la sala de reuniones y a las reuniones semanales de médicos y expatriados.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el seguimiento de la  prevención de infecciones y el control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la administración eficaz de las salas, p. ej. el buen seguimiento del estado de las camas,  los movimientos del paciente, los registros de la sala, el ingreso de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la verificación, revisión o nueva capacitación del personal en materia de seguridad e higiene; p. ej. precauciones del control de infecciones, procedimientos ante contacto accidental con sangre, sistema de eliminación de desechos,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 la gestión de la farmacia (asegurarse del cumplimiento de los pedidos semanales, la correcta gestión delos productos caducados y el mantenimiento de inventarios regulares) En estrecha coordinación con el servicio biomédico del proyecto, supervisar el uso apropiado del material médico, y prever y comunicar futuras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departamento de Logística y con el Gestor de Actividades Hospitalarias para garantizar que las infraestructuras estén en buenas condiciones, se haga un seguimiento de los artículos no alimentarios y  se organicen los sistemas de transferencia en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 los supervisores en los procedimientos de RR. HH. relacionados con el equipo bajo su responsabilidad (contratación, capacitación/instrucción, evaluación, detección de potencial, motivación, desarrollo y comunicación interna), en la planificación y organización del trabajo (horario, sustitución de ausencias, etc.) y en la elaboración de informes de incidentes y procedimiento disciplinarios según corresponda.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para garantizar en tiempo y forma la recolección y el registro de datos para los departamentos de pacientes internos y externos, y participar en los informes mensuales de acuerdo con las guías de gestión.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/ Título de grado en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enfermería y en sistemas de supervisión o de gestión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programas maternos y pediátricos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como supervisor de enfermería en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una ventaja la experiencia en enfermería médica y quirúrgica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dominar el idioma de la misión y, de preferencia,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Conocimientos de informática (Word, Excel e internet)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Excelentes aptitudes de escritura y de comunicación</w:t>
            </w:r>
            <w:r>
              <w:br/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Resultados y orientación de calidad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