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CONTROLEUR DE GESTION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AM00500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Chef/fe de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Conseiller opérationnel Cell Fin / contrôleur siège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Superviser et améliorer les procédures de contrôle de la mission dans tous les domaines (finances, approvisionnement, médical/pharma, RH) en s’appuyant sur des outils pertinents tels que listes de contrôle et analyse des risques et dans certains cas effectuer des audits internes au niveau de la capitale du projet, ceci conformément aux protocoles, normes et procédures </w:t>
            </w:r>
            <w:r>
              <w:rPr>
                <w:b/>
              </w:rPr>
              <w:t xml:space="preserve">MSF</w:t>
            </w:r>
            <w:r>
              <w:t xml:space="preserve"> et de manière à éviter toute fraude et à garantir la bonne utilisation des ressources.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Définir et/ou mettre en place, dans tous les départements et implantations de la mission, les procédures et outils de contrôle interne et notamment les listes de contrôle. En étroite collaboration avec le chef de mission et le référent Cell Fin / département contrôle RH, se tenir informé des dernières évolutions en matière de contrôle interne et proposer des améliorations susceptibles d’être partagées ultérieurement avec les autres missions.</w:t>
            </w:r>
          </w:p>
          <w:p>
            <w:pPr>
              <w:pStyle w:val="ListBullet"/>
              <w:numPr>
                <w:ilvl w:val="0"/>
                <w:numId w:val="17"/>
              </w:numPr>
            </w:pPr>
            <w:r>
              <w:t xml:space="preserve"> Concevoir une politique anti fraude pour la mission, en collaboration avec les coordinateurs.</w:t>
            </w:r>
          </w:p>
          <w:p>
            <w:pPr>
              <w:pStyle w:val="ListBullet"/>
              <w:numPr>
                <w:ilvl w:val="0"/>
                <w:numId w:val="17"/>
              </w:numPr>
            </w:pPr>
            <w:r>
              <w:t xml:space="preserve"> Informer et former tous les personnels concernés à l’utilisation des outils et des procédures et s’assurer que les sys-tèmes de contrôle sont suivis par les personnels habilités et que la collecte des données est faite correctement en temps et en heure. Aider les coordinateurs chargés de l’approvisionnement (médical et non-médical) à mettre en place une politique d’approvisionnement.</w:t>
            </w:r>
          </w:p>
          <w:p>
            <w:pPr>
              <w:pStyle w:val="ListBullet"/>
              <w:numPr>
                <w:ilvl w:val="0"/>
                <w:numId w:val="17"/>
              </w:numPr>
            </w:pPr>
            <w:r>
              <w:t xml:space="preserve"> Discuter avec les coordinateurs du niveau de risque dans leur domaine et travailler avec eux à l’évaluation men-suelle / suivi des risques ; en présenter les résultats au CMT chaque mois.</w:t>
            </w:r>
          </w:p>
          <w:p>
            <w:pPr>
              <w:pStyle w:val="ListBullet"/>
              <w:numPr>
                <w:ilvl w:val="0"/>
                <w:numId w:val="17"/>
              </w:numPr>
            </w:pPr>
            <w:r>
              <w:t xml:space="preserve"> Effectuer des visites de terrain, de manière à anticiper les fraudes ou les abus, tout particulièrement lorsque l’évaluation mensuelle indique une augmentation du risque.</w:t>
            </w:r>
          </w:p>
          <w:p>
            <w:pPr>
              <w:pStyle w:val="ListBullet"/>
              <w:numPr>
                <w:ilvl w:val="0"/>
                <w:numId w:val="17"/>
              </w:numPr>
            </w:pPr>
            <w:r>
              <w:t xml:space="preserve"> Identifier, évaluer et proposer des mesures de prévention contre la fraude et les pertes, de manière à réduire le risque financier. Alerter le HoM et le CMT, les coordinateurs concernés et le référent Cell Fin en cas de soupçon de fraude ou d’augmentation des risques significative.</w:t>
            </w:r>
          </w:p>
          <w:p>
            <w:pPr>
              <w:pStyle w:val="ListBullet"/>
              <w:numPr>
                <w:ilvl w:val="0"/>
                <w:numId w:val="17"/>
              </w:numPr>
            </w:pPr>
            <w:r>
              <w:t xml:space="preserve"> En cas de fraude, diriger, coordonner et rédiger un rapport d’incident sur l’enquête. Jouer un rôle consultatif lors du suivi et des éventuelles sanctions disciplinaires. Proposer et mettre en place, avec les superviseurs concernés, le suivi des mesures correctives.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 Diplôme en économie/finance obligatoire</w:t>
            </w:r>
          </w:p>
          <w:p>
            <w:pPr>
              <w:pStyle w:val="ListBullet"/>
              <w:numPr>
                <w:ilvl w:val="0"/>
                <w:numId w:val="18"/>
              </w:numPr>
            </w:pPr>
            <w:r>
              <w:t xml:space="preserve"> Deux ans d’expérience en gestion de projet indispensables (dont définition, planning et con-trôle de budget)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  Expérience avec MSF ou d’autres ONG souhaitée</w:t>
            </w:r>
          </w:p>
          <w:p>
            <w:pPr>
              <w:pStyle w:val="ListBullet"/>
              <w:numPr>
                <w:ilvl w:val="0"/>
                <w:numId w:val="19"/>
              </w:numPr>
            </w:pPr>
            <w:r>
              <w:t xml:space="preserve">  Expérience dans les pays en développement souhaitée</w:t>
            </w:r>
          </w:p>
          <w:p>
            <w:pPr>
              <w:pStyle w:val="ListBullet"/>
              <w:numPr>
                <w:ilvl w:val="0"/>
                <w:numId w:val="19"/>
              </w:numPr>
            </w:pPr>
            <w:r>
              <w:t xml:space="preserve">  Formation ou expérience en santé publique souhaitée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