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técnicos y logísticos específicos según sus calificaciones, de acuerdo con los procedimientos de </w:t>
            </w:r>
            <w:r>
              <w:rPr>
                <w:b/>
              </w:rPr>
              <w:t xml:space="preserve">MSF</w:t>
            </w:r>
            <w:r>
              <w:t xml:space="preserve"> y las instrucciones de su superior, con el fin de contribuir a la construcción, el buen funcionamiento, la limpieza y las reparaciones dentro de las instalaciones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trabajos en las áreas de carpintería, plomería, construcción, construcción de las estructuras de salud, oficinas, casas,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Examinar, hacer seguimiento y realizar trabajos de reparación y mantenimiento en la oficina y en las casas de </w:t>
            </w:r>
            <w:r>
              <w:rPr>
                <w:b/>
              </w:rPr>
              <w:t xml:space="preserve">MSF</w:t>
            </w:r>
            <w:r>
              <w:t xml:space="preserve"> , incluyendo limpieza, pintura, jardinería y en general adecentamiento.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los materiales y equipos, reparar en caso de que se necesite una reparación menor o informar a su supervisor para reparaciones mayores.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mantenimiento de los jardines mediante siega, deshierbe, poda, fertilización, pulverización y riego.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Adoptar todas las medidas de seguridad necesarias para cada trabajo realizado y garantizar la misma para todos sus asistentes.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limpieza de las zonas de trabajo y las comunes.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el equipo proporcionado.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 los superiores de cualquier incidente que pueda ocurrir en el curso de su trabajo.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requieren conocimientos técnicos previos.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