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Watsan Supervisor or Technician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Watsan Supervisor or Technician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Operar, monitorizar, mantener y resolver problemas relacionados con las instalaciones de agua y sanea-miento (watsan) y sus procesos, de acuerdo con las normas de higiene y saneamiento y los protocolos de MSF, con el objetivo de garantizar un buen funcionamiento de las actividades de agua y saneamiento y mejorar las condiciones sanitarias de la población objetivo.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actividades diarias de agua y saneamiento, como la recogida y clasificación de residuos antes de su eliminación, mantener el incinerador en buen estado de funcionamiento, garantizar una limpieza y estado de higiene adecuados de las letrinas, limpiar los depósitos de almacenamiento y tratamiento de aguas,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y aplicar las normas de seguridad e higiene en cuanto al funcionamiento de la infraestructura de agua, higiene y saneamiento, garantizando su propia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coordinador del área y/o al asesor técnico de las incidencias que puedan poner en peligro su seguridad o salud (o la de otras personas).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y el uso correcto de todos los materiales y equipos.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saber leer y escribir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