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TÉCNICO DEL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 / Experto de referencia de la sede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planificar y gestionar un proyecto técnico polifacético de gran envergadura, analizar las problemáti-cas, riesgos y limitaciones del contexto y calcular las necesidades humanas y financieras en colaboración con el equipo de la capital de acuerdo con los protocolos, normas y procedimientos de MSF con el objetivo de establecer la infraestructura del proyecto antes de que comiencen las operaciones (médicas).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coordinar y supervisar todos los aspectos (legales, administrativos, financieros, etc.) de un proyecto importante para la misión para que cumplan con los requisitos en términos de calidad técnica, calendario y coste.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la ejecución, seguimiento y evaluación de los programas en colaboración con el equipo, mediante la recopilación de información y su comparación con los objetivos y calendarios con el objetivo de controlar la progresión y la detección temprana de las desviaciones y proponer correcciones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adopción de respuestas técnicas y administrativas adecuadas en cada fase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el ámbito del proyecto y realizar el seguimiento de los aspectos legales, en estrecha colaboración con el equipo de coordinación, terceros, autoridades,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adecuación de los procesos de licitación, contratación y firmas, en colaboración con la sede y el CMT y actuar como responsable de la gestión de las subcontrataciones.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informes sobre la evolución del proyecto para los equipos de coordinación y de la sede.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la memoria institucional del proyecto, mantener registros escritos (y archivarlos) sobre su desarrollo, con el objetivo de difundir los logros de MSF y aumentar la concienciación.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universitaria. Se valorará la titulación en gestión de proyectos.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logística, preferentemente en MSF.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experiencia laboral en gestión de proyectos técnicos, preferentemente dotados de procesos formales y herramientas de gestión de recursos, presupuestos y cambios.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