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INTERSECTIONAL PHARMACIST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MC00300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International Pharmacist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Works with the Medical Coordinators of the sections present in the country</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&amp;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Focal person and support for the importation of pharmaceutical items from the European Supply Centres (ESC) or finding adequate treatments for the various sections present in the country, according to </w:t>
            </w:r>
            <w:r>
              <w:rPr>
                <w:b/>
              </w:rPr>
              <w:t xml:space="preserve">MSF</w:t>
            </w:r>
            <w:r>
              <w:t xml:space="preserve"> protocols, standards, procurement policy and International Qualification Scheme, in order to facilitate the supply of quality pharmaceutical items for the missions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Being the focal person regarding contacts with local authorities and with MSF European Supply Centres (ESC) concerning pharmaceutical issues, in order to ensure a coherent and consistent communication system with the authorities as well as intersectional coherence and cooperation. Upon request by the IPC, participating in the GMP audits.</w:t>
            </w:r>
          </w:p>
          <w:p>
            <w:pPr>
              <w:pStyle w:val="ListBullet"/>
              <w:numPr>
                <w:ilvl w:val="0"/>
                <w:numId w:val="17"/>
              </w:numPr>
            </w:pPr>
            <w:r>
              <w:t xml:space="preserve"> Participating in the definition of annual planning and budgets and their update.  Ensuring a permanent up-to-date, and if necessary, establishing and proposing new set of guidelines and procedures, adapting the MSF practices to national regulations.</w:t>
            </w:r>
          </w:p>
          <w:p>
            <w:pPr>
              <w:pStyle w:val="ListBullet"/>
              <w:numPr>
                <w:ilvl w:val="0"/>
                <w:numId w:val="17"/>
              </w:numPr>
            </w:pPr>
            <w:r>
              <w:t xml:space="preserve"> Ensuring that all Medical Coordinators, Section pharmacists and ESC are aware and updated on the national medicines regulations, guidelines and laws, and importation procedures.</w:t>
            </w:r>
          </w:p>
          <w:p>
            <w:pPr>
              <w:pStyle w:val="ListBullet"/>
              <w:numPr>
                <w:ilvl w:val="0"/>
                <w:numId w:val="17"/>
              </w:numPr>
            </w:pPr>
            <w:r>
              <w:t xml:space="preserve"> Supporting the missions in collaboration with the Access Campaign and the infectious disease Pharmacists in getting access to new or non-registered treatments for MSF projects. Supporting the country’s missions through teamwork with all concerned departments (medical, logistic, administration) in solving specific supply issues related to the importation constraints faced in the country.</w:t>
            </w:r>
          </w:p>
          <w:p>
            <w:pPr>
              <w:pStyle w:val="ListBullet"/>
              <w:numPr>
                <w:ilvl w:val="0"/>
                <w:numId w:val="17"/>
              </w:numPr>
            </w:pPr>
            <w:r>
              <w:t xml:space="preserve"> Ensuring that all sections implement the same importation and supply rules in accordance with MSF International Qualification scheme. Coordinating regular meetings with the mission Pharmacists / MedCos / Supply Supervisors/Managers, where information on pharmaceuticals is exchanged and problems shared in order to find common solutions. </w:t>
            </w:r>
          </w:p>
          <w:p>
            <w:pPr>
              <w:pStyle w:val="ListBullet"/>
              <w:numPr>
                <w:ilvl w:val="0"/>
                <w:numId w:val="17"/>
              </w:numPr>
            </w:pPr>
            <w:r>
              <w:t xml:space="preserve"> Collecting data to develop a local purchase database with items and sources authorised for local purchase by section pharmacists. Visiting distributors and reporting on their GDP compliance upon request and on behalf of the section pharmacist.</w:t>
            </w:r>
          </w:p>
          <w:p>
            <w:pPr>
              <w:pStyle w:val="ListBullet"/>
              <w:numPr>
                <w:ilvl w:val="0"/>
                <w:numId w:val="17"/>
              </w:numPr>
            </w:pPr>
            <w:r>
              <w:t xml:space="preserve"> Developing contacts and liaising with other NGOs (e.g. ICRC) ,UN agencies (e.g. UNICEF, UNHCR, etc.) and local organisations concerned with quality/availability  of essential medicines (including WHO Country office) regarding pharmaceutical issues in a proactive manner.</w:t>
            </w:r>
          </w:p>
          <w:p>
            <w:pPr>
              <w:pStyle w:val="ListBullet"/>
              <w:numPr>
                <w:ilvl w:val="0"/>
                <w:numId w:val="17"/>
              </w:numPr>
            </w:pPr>
            <w:r>
              <w:t xml:space="preserve"> Participating and assisting in preparing section pharmacist visits and submiting monthly activity reports (Sitrep) to be shared with all the sections.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Pharmacy degree (or equivalent diploma according to the country of origin of the pharmacist) essential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 Essential: demonstrated minimum 3 years professional experiences, including some experience in developing countries with MSF or another international organization.</w:t>
            </w:r>
          </w:p>
          <w:p>
            <w:pPr>
              <w:pStyle w:val="ListBullet"/>
              <w:numPr>
                <w:ilvl w:val="0"/>
                <w:numId w:val="18"/>
              </w:numPr>
            </w:pPr>
            <w:r>
              <w:t xml:space="preserve"> Experience with quality assurance and manufacturing aspects of pharmaceutical products is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