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PHARMACIEN/NE INTERSECTIONAL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Pharmacien International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Les Coordinateurs Médicaux des Sections présentes dans le pays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Interlocuteur central et la personne-ressource concernant l’importation de produits pharmaceutiques en provenance de nos Centres d’approvisionnement européens(ESC) ou la recherche dans le pays de traitements adaptés aux besoins des diverses sections présentes, ceci conformément aux protocoles, normes et politiques d’approvisionnement de </w:t>
            </w:r>
            <w:r>
              <w:rPr>
                <w:b/>
              </w:rPr>
              <w:t xml:space="preserve">MSF</w:t>
            </w:r>
            <w:r>
              <w:t xml:space="preserve"> et au International Qualification Scheme de manière à faciliter un approvisionnement pharmaceutique de qualité aux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l'interlocuteur principal et le contact des autorités locales et des Centres d'approvisionnement européens (ESC) de </w:t>
            </w:r>
            <w:r>
              <w:rPr>
                <w:b/>
              </w:rPr>
              <w:t xml:space="preserve">MSF</w:t>
            </w:r>
            <w:r>
              <w:t xml:space="preserve"> concernant les questions pharmaceutiques, de manière à garantir la cohérence et la continuité du système de communication avec les autorités ainsi que la cohérence et la coopération entre les sections. Sur demande de la PCI participer aux audits BPF (bonnes pratiques de fabrication)</w:t>
            </w:r>
          </w:p>
          <w:p>
            <w:pPr>
              <w:pStyle w:val="ListBullet"/>
              <w:numPr>
                <w:ilvl w:val="0"/>
                <w:numId w:val="17"/>
              </w:numPr>
            </w:pPr>
            <w:r>
              <w:t xml:space="preserve">Participer à l'élaboration du plan et des budgets annuels et à leur suivi. Garantir une mise à jour en continu et si nécessaire établir et proposer un ensemble de lignes directrices et de procédures, en adaptant les pratiques de </w:t>
            </w:r>
            <w:r>
              <w:rPr>
                <w:b/>
              </w:rPr>
              <w:t xml:space="preserve">MSF</w:t>
            </w:r>
            <w:r>
              <w:t xml:space="preserve"> aux réglementations nationales</w:t>
            </w:r>
          </w:p>
          <w:p>
            <w:pPr>
              <w:pStyle w:val="ListBullet"/>
              <w:numPr>
                <w:ilvl w:val="0"/>
                <w:numId w:val="17"/>
              </w:numPr>
            </w:pPr>
            <w:r>
              <w:t xml:space="preserve">Ensuring that all Medical Coordinators, Section pharmacists and ESC are aware and updated on the national medicines regulations, guidelines and laws, and importation procedures.</w:t>
            </w:r>
          </w:p>
          <w:p>
            <w:pPr>
              <w:pStyle w:val="ListBullet"/>
              <w:numPr>
                <w:ilvl w:val="0"/>
                <w:numId w:val="17"/>
              </w:numPr>
            </w:pPr>
            <w:r>
              <w:t xml:space="preserve">S'assurer que les Coordinateurs médicaux, les pharmaciens de section et les ESC disposent d'informations à jour concernant les règlements, les lignes directrices, les lois et principales procédures du pays</w:t>
            </w:r>
          </w:p>
          <w:p>
            <w:pPr>
              <w:pStyle w:val="ListBullet"/>
              <w:numPr>
                <w:ilvl w:val="0"/>
                <w:numId w:val="17"/>
              </w:numPr>
            </w:pPr>
            <w:r>
              <w:t xml:space="preserve">Supporting the missions in collaboration with the Access Campaign and the relevant Pharmacists in getting access to new or non-registered treatments for </w:t>
            </w:r>
            <w:r>
              <w:rPr>
                <w:b/>
              </w:rPr>
              <w:t xml:space="preserve">MSF</w:t>
            </w:r>
            <w:r>
              <w:t xml:space="preserve"> projects. En collaboration avec la CAME (Campagne d'Accès aux Médicaments Essentiels) et les pharmaciens concernés, aider les missions à accéder à des traitements nouveaux ou non-enregistrés pour les projets </w:t>
            </w:r>
            <w:r>
              <w:rPr>
                <w:b/>
              </w:rPr>
              <w:t xml:space="preserve">MSF</w:t>
            </w:r>
          </w:p>
          <w:p>
            <w:pPr>
              <w:pStyle w:val="ListBullet"/>
              <w:numPr>
                <w:ilvl w:val="0"/>
                <w:numId w:val="17"/>
              </w:numPr>
            </w:pPr>
            <w:r>
              <w:t xml:space="preserve">Aider les missions du pays et travailler en équipe avec tous les départements concernés (médical, logistique, administration) pour résoudre des problèmes d'approvisionnement précis en rapport avec les contraintes du payslocales en matière d'importation.</w:t>
            </w:r>
          </w:p>
          <w:p>
            <w:pPr>
              <w:pStyle w:val="ListBullet"/>
              <w:numPr>
                <w:ilvl w:val="0"/>
                <w:numId w:val="17"/>
              </w:numPr>
            </w:pPr>
            <w:r>
              <w:t xml:space="preserve">Ensuring that all sections implement the same importation and supply rules in accordance with </w:t>
            </w:r>
            <w:r>
              <w:rPr>
                <w:b/>
              </w:rPr>
              <w:t xml:space="preserve">MSF</w:t>
            </w:r>
            <w:r>
              <w:t xml:space="preserve"> International Qualification scheme. Coordinating regular meetings with the mission Pharmacists / MedCos / Supply Supervisors/Managers, where information on pharmaceuticals is exchanged and problems are shared in order to find common solutions. Veiller à ce que toutes les sections suivent les mêmes règles d'approvisionnement et d'importation, conformément au International Qualification scheme. Coordonner des réunions régulières avec les Pharmaciens / Medcos / Gestionnaires/Superviseurs Approvisionnnement pour échanger des informations pharmaceutiques et partager les problèmes, en vue de trouver des solutions communes.</w:t>
            </w:r>
          </w:p>
          <w:p>
            <w:pPr>
              <w:pStyle w:val="ListBullet"/>
              <w:numPr>
                <w:ilvl w:val="0"/>
                <w:numId w:val="17"/>
              </w:numPr>
            </w:pPr>
            <w:r>
              <w:t xml:space="preserve">Collecting data to develop a local purchase database with items and sources authorised for local purchase by section pharmacists. Visiting manufacturers and/or distributors and reporting on their GDP compliance upon request and on behalf of the section pharmacist.</w:t>
            </w:r>
          </w:p>
          <w:p>
            <w:pPr>
              <w:pStyle w:val="ListBullet"/>
              <w:numPr>
                <w:ilvl w:val="0"/>
                <w:numId w:val="17"/>
              </w:numPr>
            </w:pPr>
            <w:r>
              <w:t xml:space="preserve">Collecter les données nécessaires pourà constituer une base de données sur les achats de produits et les sources locales autorisées par les pharmaciens des sections. Visiter les fabricants et/u les distributeurs et faire remonter, à la demande de la section concernée, les informations relatives aux bonnes pratiques de documentation (GDP Good Documentation Practices).</w:t>
            </w:r>
          </w:p>
          <w:p>
            <w:pPr>
              <w:pStyle w:val="ListBullet"/>
              <w:numPr>
                <w:ilvl w:val="0"/>
                <w:numId w:val="17"/>
              </w:numPr>
            </w:pPr>
            <w:r>
              <w:t xml:space="preserve">Aborder les problèmes pharmaceutiques d'une manière proactive en développant les contacts et les relations avec les autres ONG (par exemple, le CICR), les agences des Nations Unies (UNICEF), les organisations locales impliquées dans la qualité / disponibilité des medicaments essentiels (dont le bureau de l'OMS du pays)</w:t>
            </w:r>
          </w:p>
          <w:p>
            <w:pPr>
              <w:pStyle w:val="ListBullet"/>
              <w:numPr>
                <w:ilvl w:val="0"/>
                <w:numId w:val="17"/>
              </w:numPr>
            </w:pPr>
            <w:r>
              <w:t xml:space="preserve">Participating and assisting in preparing section pharmacist visits and submits monthly activity reports (Sitrep) to be shared with all the sections.</w:t>
            </w:r>
          </w:p>
          <w:p>
            <w:pPr>
              <w:pStyle w:val="ListBullet"/>
              <w:numPr>
                <w:ilvl w:val="0"/>
                <w:numId w:val="17"/>
              </w:numPr>
            </w:pPr>
            <w:r>
              <w:t xml:space="preserve">Participer et aider à la préparation des visites de pharmaciens des sections ; soumettre un rapport d'activité de situation mensuel (Sitrep) à diffuser à toutes les sections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pharmacie (ou diplôme équivalent en fonction du pays d'origine du pharmacien)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3 ans d’expérience professionnelle, dont expérience dans des pays en voie de développement, avec MSF ou une organisation de même nature</w:t>
            </w:r>
          </w:p>
          <w:p>
            <w:pPr>
              <w:pStyle w:val="ListBullet"/>
              <w:numPr>
                <w:ilvl w:val="0"/>
                <w:numId w:val="18"/>
              </w:numPr>
            </w:pPr>
            <w:r>
              <w:t xml:space="preserve">Expérience en assurance qualité et en fabrication de produits pharmaceutiques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