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DES ACTIVITÉS D'IEC</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Référent médical projet - responsable équipe médicale - point focal médical/coordinateur médical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Évaluer, définir, implémenter et encadrer toutes les activités de promotion de la santé IEC (Information, Education, Communication) dans la zone du projet en évaluant les connaissances du groupe cible sur les risques de santé, promouvant les services MSF et développant les connaissances de la population cible sur leur santé, soutenir les activités de prévention et la coopération afin d'améliorer les services et gérer le personnel impliqué dans l'activité en conformité avec les protocoles et valeurs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Analyser les contextes (culture locale, traditions, habitudes, perception de la santé) afin d'adapter les activités et soutenir le tissu social local (villages, populations, acteurs)</w:t>
            </w:r>
          </w:p>
          <w:p>
            <w:pPr>
              <w:pStyle w:val="ListBullet"/>
              <w:numPr>
                <w:ilvl w:val="0"/>
                <w:numId w:val="17"/>
              </w:numPr>
            </w:pPr>
            <w:r>
              <w:t xml:space="preserve">Définir et maintenir à jour les stratégies de promotion de la santé/IEC et les activités connexes par un plan annuel de projet et de budget (objectifs, population cible, campagnes, messages, activités, actions spécifiques, etc.)</w:t>
            </w:r>
          </w:p>
          <w:p>
            <w:pPr>
              <w:pStyle w:val="ListBullet"/>
              <w:numPr>
                <w:ilvl w:val="0"/>
                <w:numId w:val="17"/>
              </w:numPr>
            </w:pPr>
            <w:r>
              <w:t xml:space="preserve">Identifier les indicateurs permettant de contrôler les résultats des activités de promotion de la santé et les objectifs atteints et utiliser des outils concrets pour mesurer ces activités et en assurer le suivi</w:t>
            </w:r>
          </w:p>
          <w:p>
            <w:pPr>
              <w:pStyle w:val="ListBullet"/>
              <w:numPr>
                <w:ilvl w:val="0"/>
                <w:numId w:val="17"/>
              </w:numPr>
            </w:pPr>
            <w:r>
              <w:t xml:space="preserve">Encadrer l'équipe promotion de la santé/IEC et ses activités, à l'intérieur et à l'extérieur des centres de soins, faire rapports des difficultés rencontrées et des progrès et adapter les contenus et leurs formats en cas de besoin</w:t>
            </w:r>
          </w:p>
          <w:p>
            <w:pPr>
              <w:pStyle w:val="ListBullet"/>
              <w:numPr>
                <w:ilvl w:val="0"/>
                <w:numId w:val="17"/>
              </w:numPr>
            </w:pPr>
            <w:r>
              <w:t xml:space="preserve">Évaluer, développer et adapter les moyens de promotion de la santé/IEC en fonction des besoins du projet. Assurer que les contenus et les formats soient testés au préalable sur les groupes cibles afin d'assurer le caractère adéquat et l'utilité du contenu ainsi que sa compréhension complète</w:t>
            </w:r>
          </w:p>
          <w:p>
            <w:pPr>
              <w:pStyle w:val="ListBullet"/>
              <w:numPr>
                <w:ilvl w:val="0"/>
                <w:numId w:val="17"/>
              </w:numPr>
            </w:pPr>
            <w:r>
              <w:t xml:space="preserve">Assurer la liaison avec les autres acteurs (ONG nationales et internationales, autorités) également impliquées dans les activités de prévention, analyser les interventions et établir des relations de coopération et de promotion afin d'accroître l'impact des campagnes et des messages et leurs notoriété auprès des populations cibles</w:t>
            </w:r>
          </w:p>
          <w:p>
            <w:pPr>
              <w:pStyle w:val="ListBullet"/>
              <w:numPr>
                <w:ilvl w:val="0"/>
                <w:numId w:val="17"/>
              </w:numPr>
            </w:pPr>
            <w:r>
              <w:t xml:space="preserve">Planifier et encadrer les procédures de ressources humaines (recrutement, formation, évaluation, développement et communication interne) du personnel IEC/promotion de la santé du projet, en coopération étroite avec le service des ressources humaines, le responsable administratif et coordinateur projet et en conformité avec la vision, les valeurs et les procédures MSF</w:t>
            </w:r>
          </w:p>
          <w:p>
            <w:pPr>
              <w:pStyle w:val="ListBullet"/>
              <w:numPr>
                <w:ilvl w:val="0"/>
                <w:numId w:val="17"/>
              </w:numPr>
            </w:pPr>
            <w:r>
              <w:t xml:space="preserve">Assurer la coopération régulière et la coordination avec l'équipe médicale MSF afin de garantir que la promotion de la santé soit intégrée aux activités médicales et contribuer aux objectifs médicaux du projet</w:t>
            </w:r>
          </w:p>
          <w:p>
            <w:pPr>
              <w:pStyle w:val="ListBullet"/>
              <w:numPr>
                <w:ilvl w:val="0"/>
                <w:numId w:val="17"/>
              </w:numPr>
            </w:pPr>
            <w:r>
              <w:t xml:space="preserve">Pour OCBA: connaître le(s) protocole(s) en cas de violence sexuelle et liée au genre (SGBV) et assurer leur application. Identifier les victimes possibles de SGBV et les orienter vers l'équipe médicale pour traitement conformément aux protocoles</w:t>
            </w:r>
          </w:p>
          <w:p>
            <w:pPr>
              <w:pStyle w:val="ListBullet"/>
              <w:numPr>
                <w:ilvl w:val="0"/>
                <w:numId w:val="17"/>
              </w:numPr>
            </w:pPr>
            <w:r>
              <w:t xml:space="preserve">Pour OCBA: assurer la participation de l'IEC/promotion de la santé aux services de conseil si besoin, en particulier la «prévention de la transmission de parent à enfant» (PPTCT) et de «conseil et de dépistage volontaire» (VTC)</w:t>
            </w:r>
          </w:p>
          <w:p>
            <w:pPr>
              <w:pStyle w:val="ListBullet"/>
              <w:numPr>
                <w:ilvl w:val="0"/>
                <w:numId w:val="17"/>
              </w:numPr>
            </w:pPr>
            <w:r>
              <w:t xml:space="preserve">Pour OCBA: conduire les discussions des groupes de travail avec les groupes cibles afin d'assurer le caractère adéquat, l'utilité, la diffusion et la pleine notoriété des campagnes formulées de façon pédagogiques
</w:t>
            </w:r>
          </w:p>
          <w:p>
            <w:pPr>
              <w:pStyle w:val="ListBullet"/>
              <w:numPr>
                <w:ilvl w:val="1"/>
                <w:numId w:val="17"/>
              </w:numPr>
            </w:pPr>
            <w:r>
              <w:t xml:space="preserve">Participer aux rapports mensuels conformément aux directives (SitReps, rapports statistiques, etc.)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en sciences sociales, communication sociale, promotion de la santé ou études apparentées requis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de terrain dans des emplois apparentés requise (promotion de la santé, coordination de projet, recherche sociale), de préférence avec MSF</w:t>
            </w:r>
          </w:p>
          <w:p>
            <w:pPr>
              <w:pStyle w:val="ListBullet"/>
              <w:numPr>
                <w:ilvl w:val="0"/>
                <w:numId w:val="18"/>
              </w:numPr>
            </w:pPr>
            <w:r>
              <w:t xml:space="preserve">Expérience en recherche qualitative bienvenue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