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LOS PROMOTORES DE SALUD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HP/IEC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HP/IEC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estrecha colaboración con el Gestor de actividades de Promoción de la Salud / Información, Educación y Comunicación (HP/IEC), implementar y supervisar campañas educativas para aumentar la incidencia sobre la población-objetivo para promover la prevención y el tratamiento de enfermedades en la zona del proyec-to.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Gestor de Promoción de la Salud (HP), participar en la definición y actualización de la estrategia de HP/IEC e identificar indicadores para monitorear las actividades, resultados y logros de HP. Apoyar al Gestor de HP para la organización y ejecución de evaluaciones e investigaciones sobre el impacto de las actividades de HP e identificando e informando sobre las limitaciones, dificultades o puntos fuertes de la estrategia de HP dentro y fuera de las estructuras médicas, con el fin de reforzar el vínculo entre las comunidades y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en la selección y desarrollo de estrategias de comunicación pedagógica de calidad para la comunidad. Planificar campañas de información, incluyendo metas, objetivos, métodos y objetivos para aumentar la concienciación entre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Informar, según los protocolos, a los miembros de la comunidad y a los grupos de riesgo identificados (prisiones, ejército, trabajadores sexuales, etc.) sobre temas relacionados con la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sesiones de incidencia de la salud para el personal de MSF (médicos y no médicos)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los actores clave (autoridades nacionales, ONGs nacionales, curanderos tradicionales, autoridades formales o informales) para apoyar la difusión de la información de la salud de la población objetivo y ser el punto de referencia para la relación y la interconexión entre los mismos.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Organizar, formar y supervisar al equipo de HP en lo que respecta a la planificación y organización de su trabajo, apoyar, evaluar y entrenar al personal, recopilar informes y reportar las actividades de cada trabajador de salud y visitar regularmente las comunidades que están bajo su responsabilidad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RRHH, supervisar los procesos de RRHH para el personal bajo su responsabilidad (reclutamiento, formación / inducción, evaluación, detección de potencial, desarrollo y comunicación) ,a fin de asegurar tanto las dimensiones del equipo como los conocimientos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de las áreas de IEC (información, educación y comunicación)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reportar al equipo médico cualquier información relacionada con la situación de salud de la población y de los pacientes.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diploma en Ciencias Sociales, Educación/Pedagogía o trabajo social (OCBA)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en MSF (mínimo 1 año) en actividades de promoción de la salud, o actividades de entrenamiento-educación (para OCBA la experiencia requerida es de un mínimo de 2 años)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