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INFIRMIER ANESTHÉSISTE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(s’il en existe un) / Coordinateur terrain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Médecin anesthésiste / responsable activité anesthésie / référent médical terrain-MFP-MTL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Réaliser toutes les activités médicales d’anesthésie (évaluation avant l’anesthésie, administration de l’anesthésie, période de réveil, pharmacie spécialisée, équipement, organisation générale, etc.) conformément aux politiques, protocoles et normes universelles d’hygiène de </w:t>
            </w:r>
            <w:r>
              <w:rPr>
                <w:b/>
              </w:rPr>
              <w:t xml:space="preserve">MSF</w:t>
            </w:r>
            <w:r>
              <w:t xml:space="preserve"> afin d’assurer la qualité des soins des patients avant, pendant et après l’opération.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Procéder aux consultations des patients censés subir une opération chirurgicale, évaluer les risques opératoires en collaboration avec le chirurgien, vérifier que les patients consentent à se faire opérer par écrit après leur avoir fourni les informations appropriées à propos de leur affection et des traitements et décider du type d’anesthésiques à utiliser afin de contribuer à définir l’ensemble des opérations avant de procéder à l’opération chirurgicale.</w:t>
            </w:r>
          </w:p>
          <w:p>
            <w:pPr>
              <w:pStyle w:val="ListBullet"/>
              <w:numPr>
                <w:ilvl w:val="0"/>
                <w:numId w:val="17"/>
              </w:numPr>
            </w:pPr>
            <w:r>
              <w:t xml:space="preserve">Évaluer le risque lié à la réalisation d’une opération en collaboration avec le chirurgien.</w:t>
            </w:r>
          </w:p>
          <w:p>
            <w:pPr>
              <w:pStyle w:val="ListBullet"/>
              <w:numPr>
                <w:ilvl w:val="0"/>
                <w:numId w:val="17"/>
              </w:numPr>
            </w:pPr>
            <w:r>
              <w:t xml:space="preserve">Respecter, encourager et veiller au respect du secret médical.</w:t>
            </w:r>
          </w:p>
          <w:p>
            <w:pPr>
              <w:pStyle w:val="ListBullet"/>
              <w:numPr>
                <w:ilvl w:val="0"/>
                <w:numId w:val="17"/>
              </w:numPr>
            </w:pPr>
            <w:r>
              <w:t xml:space="preserve">Réaliser toutes les activités d’infirmier anesthésiste au cours des opérations chirurgicales conformément aux procédures définies au préalable par le médecin anesthésiste (s’il existe) afin de contribuer à une anesthésie correcte du patient et à sa sécurité.</w:t>
            </w:r>
          </w:p>
          <w:p>
            <w:pPr>
              <w:pStyle w:val="ListBullet"/>
              <w:numPr>
                <w:ilvl w:val="0"/>
                <w:numId w:val="17"/>
              </w:numPr>
            </w:pPr>
            <w:r>
              <w:t xml:space="preserve">Préparer au préalable les médicaments, matériel et équipement nécessaires.</w:t>
            </w:r>
          </w:p>
          <w:p>
            <w:pPr>
              <w:pStyle w:val="ListBullet"/>
              <w:numPr>
                <w:ilvl w:val="0"/>
                <w:numId w:val="17"/>
              </w:numPr>
            </w:pPr>
            <w:r>
              <w:t xml:space="preserve">Administrer et maintenir l’approvisionnement en anesthésiques dans le respect des règles d’hygiène et d’asepsie en vigueur.</w:t>
            </w:r>
          </w:p>
          <w:p>
            <w:pPr>
              <w:pStyle w:val="ListBullet"/>
              <w:numPr>
                <w:ilvl w:val="0"/>
                <w:numId w:val="17"/>
              </w:numPr>
            </w:pPr>
            <w:r>
              <w:t xml:space="preserve">Surveiller les patients tout au long de l’intervention.</w:t>
            </w:r>
          </w:p>
          <w:p>
            <w:pPr>
              <w:pStyle w:val="ListBullet"/>
              <w:numPr>
                <w:ilvl w:val="0"/>
                <w:numId w:val="17"/>
              </w:numPr>
            </w:pPr>
            <w:r>
              <w:t xml:space="preserve">Fournir des soins post-opératoires, notamment la surveillance post-opératoire dans la salle de réveil (s’assurer du retour du patient à un état conscient et définir un protocole antalgique) et la surveillance post-opératoire des patients particuliers présents dans l’unité de soins intensifs afin d’adapter les prescriptions (réanimation hydrique, antibiothérapies, analgésiques) en se concentrant sur le soulagement de la douleur du patient au cours de la phase de stabilisation et de réveil.</w:t>
            </w:r>
          </w:p>
          <w:p>
            <w:pPr>
              <w:pStyle w:val="ListBullet"/>
              <w:numPr>
                <w:ilvl w:val="0"/>
                <w:numId w:val="17"/>
              </w:numPr>
            </w:pPr>
            <w:r>
              <w:t xml:space="preserve">Réaliser des consultations avec le chirurgien une à deux fois par jour, discuter des orientations thérapeutiques avec le responsable de département, renouveler les prescriptions, veiller à leur suivi et évaluer systématiquement le niveau de douleur des patients afin d’adapter les prescriptions et/ou thérapies de soulagement de la douleur.</w:t>
            </w:r>
          </w:p>
          <w:p>
            <w:pPr>
              <w:pStyle w:val="ListBullet"/>
              <w:numPr>
                <w:ilvl w:val="0"/>
                <w:numId w:val="17"/>
              </w:numPr>
            </w:pPr>
            <w:r>
              <w:t xml:space="preserve">Mettre en œuvre et suivre en permanence les règles, procédures et protocoles d’hygiène et veiller à l’intégrité du matériel d’anesthésie (décontamination, stérilisation, conditions de stockage, etc.) et des autres équipements afin d’assurer la sécurité et la protection des patients et des autres membres du personnel. Connaître la politique et la procédure en matière d’exposition accidentelle au sang et les appliquer si nécessaire.</w:t>
            </w:r>
          </w:p>
          <w:p>
            <w:pPr>
              <w:pStyle w:val="ListBullet"/>
              <w:numPr>
                <w:ilvl w:val="0"/>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w:t>
            </w:r>
          </w:p>
          <w:p>
            <w:pPr>
              <w:pStyle w:val="ListBullet"/>
              <w:numPr>
                <w:ilvl w:val="0"/>
                <w:numId w:val="17"/>
              </w:numPr>
            </w:pPr>
            <w:r>
              <w:t xml:space="preserve">Réaliser toutes les activités liées aux tâches de pharmacie (contrôle des stocks, réapprovisionnement de la station, inventaires, médicaments périmés, etc.) et autres équipements de la salle d’anesthésie, effectuer un suivi spécial des produits stupéfiants et sédatifs (enregistrement, consommations, ampoules vides, etc.) et veiller à un approvisionnement suffisant et un bon fonctionnement permettant de réaliser les activités médicales. Établir les ordonnances en fonction des besoins.</w:t>
            </w:r>
          </w:p>
          <w:p>
            <w:pPr>
              <w:pStyle w:val="ListBullet"/>
              <w:numPr>
                <w:ilvl w:val="0"/>
                <w:numId w:val="17"/>
              </w:numPr>
            </w:pPr>
            <w:r>
              <w:t xml:space="preserve">Collaborer avec les autres départements au sein du projet (en réponse aux requêtes du département des accidents et urgences, intervention d’assistance des autres services si nécessaire, etc.) afin de faire profiter l’ensemble du projet </w:t>
            </w:r>
            <w:r>
              <w:rPr>
                <w:b/>
              </w:rPr>
              <w:t xml:space="preserve">MSF</w:t>
            </w:r>
            <w:r>
              <w:t xml:space="preserve"> de son savoir-faire et ses connaissances.</w:t>
            </w:r>
          </w:p>
          <w:p>
            <w:pPr>
              <w:pStyle w:val="ListBullet"/>
              <w:numPr>
                <w:ilvl w:val="0"/>
                <w:numId w:val="17"/>
              </w:numPr>
            </w:pPr>
            <w:r>
              <w:t xml:space="preserve">Traiter les procédures et documents administratifs (compléter les dossiers de patient, formulaires, statistiques, base de données, etc.) afin de disposer d’informations mises à jour et correctes à propos des activités quotidiennes.</w:t>
            </w:r>
          </w:p>
          <w:p>
            <w:pPr>
              <w:pStyle w:val="ListBullet"/>
              <w:numPr>
                <w:ilvl w:val="0"/>
                <w:numId w:val="17"/>
              </w:numPr>
            </w:pPr>
            <w:r>
              <w:t xml:space="preserve">Collecter des données quantitatives liées aux activités de chirurgie et d’anesthésie en collaboration avec le chirurgien, élaborer et envoyer des rapports de suivi mensuel de la mortalité opératoire et de la qualité de l’anesthésie / des services de soulagement de la douleur et informer immédiatement le superviseur direct en cas d’erreur médicale.</w:t>
            </w:r>
          </w:p>
          <w:p>
            <w:pPr>
              <w:pStyle w:val="ListBullet"/>
              <w:numPr>
                <w:ilvl w:val="0"/>
                <w:numId w:val="17"/>
              </w:numPr>
            </w:pPr>
            <w:r>
              <w:t xml:space="preserve">Apporter son aide aux autres services médicaux lorsque c’est nécessaire et travailler notamment en collaboration étroite avec le département des accidents et urgences, les sages-femmes et l’équipe de soins obstétriques dans le département de maternité (notamment dans la réanimation des nouveau-nés).</w:t>
            </w:r>
          </w:p>
          <w:p>
            <w:pPr>
              <w:pStyle w:val="ListBullet"/>
              <w:numPr>
                <w:ilvl w:val="0"/>
                <w:numId w:val="17"/>
              </w:numPr>
            </w:pPr>
            <w:r>
              <w:t xml:space="preserve">Être la personne de référence en cas de douleurs ressenties au sein de l’établissement de santé.</w:t>
            </w:r>
          </w:p>
          <w:p>
            <w:pPr>
              <w:pStyle w:val="ListBullet"/>
              <w:numPr>
                <w:ilvl w:val="0"/>
                <w:numId w:val="17"/>
              </w:numPr>
            </w:pPr>
            <w:r>
              <w:t xml:space="preserve">Former le reste du personnel médical le cas échéant.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d’infirmier avec spécialisation en qu’infirmier anesthésiste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Un an d’expérience professionnelle supervisée en tant qu’infirmier anesthésiste essentielle.</w:t>
            </w:r>
          </w:p>
          <w:p>
            <w:pPr>
              <w:pStyle w:val="ListBullet"/>
              <w:numPr>
                <w:ilvl w:val="0"/>
                <w:numId w:val="18"/>
              </w:numPr>
            </w:pPr>
            <w:r>
              <w:t xml:space="preserve">Expérience auprès d’autres ONG et/ou pays en développement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