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NUTRITION ASSISTANT</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MT04503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3</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Nutritional nurse / Head of Nutrition Assistant</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Medical and Paramedical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Under the supervision of the Nutritional Nurse, participating in the nutritional case management of children suffering from acute malnutrition according to </w:t>
            </w:r>
            <w:r>
              <w:rPr>
                <w:b/>
              </w:rPr>
              <w:t xml:space="preserve">MSF</w:t>
            </w:r>
            <w:r>
              <w:t xml:space="preserve"> nutritional and hygiene protocols, standards and procedures in order to ensure the delivery of quality medical care for patients and their communities and improve the health conditions of the targeted population</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Carrying out basic health care (swabbing, applying local treatments, etc.) following the rules on hygiene and asepsis. </w:t>
            </w:r>
          </w:p>
          <w:p>
            <w:pPr>
              <w:pStyle w:val="ListBullet"/>
              <w:numPr>
                <w:ilvl w:val="0"/>
                <w:numId w:val="17"/>
              </w:numPr>
            </w:pPr>
            <w:r>
              <w:t xml:space="preserve">Informing caretakers on the functioning of the centre: lay out, daily activity plan (number and frequency of the meals, medical visit, weight measurement, etc.) and other general information. </w:t>
            </w:r>
          </w:p>
          <w:p>
            <w:pPr>
              <w:pStyle w:val="ListBullet"/>
              <w:numPr>
                <w:ilvl w:val="0"/>
                <w:numId w:val="17"/>
              </w:numPr>
            </w:pPr>
            <w:r>
              <w:t xml:space="preserve">Distributing meals according to medical prescriptions for each patient, ensuring that no other food is given in place. Reporting on daily basis, the intake of the patients under nutritional treatment. </w:t>
            </w:r>
          </w:p>
          <w:p>
            <w:pPr>
              <w:pStyle w:val="ListBullet"/>
              <w:numPr>
                <w:ilvl w:val="0"/>
                <w:numId w:val="17"/>
              </w:numPr>
            </w:pPr>
            <w:r>
              <w:t xml:space="preserve">Providing hygienic training and sanitation education to children, mothers and the targeted population and stimulating mothers to breast-feed. </w:t>
            </w:r>
          </w:p>
          <w:p>
            <w:pPr>
              <w:pStyle w:val="ListBullet"/>
              <w:numPr>
                <w:ilvl w:val="0"/>
                <w:numId w:val="17"/>
              </w:numPr>
            </w:pPr>
            <w:r>
              <w:t xml:space="preserve">Monitoring and reporting weight and other vital indicators, if necessary, (temperature, heart and respiratory rates) of each patient. Applying the correct procedures in the event of a fever or hypothermia and reporting to the nurse pathologic symptoms such as, apathetic, anorexia, not drinking, vomiting, fever, dehydration, diarrhea, etc. Preparing ORS, when required.</w:t>
            </w:r>
          </w:p>
          <w:p>
            <w:pPr>
              <w:pStyle w:val="ListBullet"/>
              <w:numPr>
                <w:ilvl w:val="0"/>
                <w:numId w:val="17"/>
              </w:numPr>
            </w:pPr>
            <w:r>
              <w:t xml:space="preserve">Supervising drinking water availability in the ward, and ensuring it is well identified. </w:t>
            </w:r>
          </w:p>
          <w:p>
            <w:pPr>
              <w:pStyle w:val="ListBullet"/>
              <w:numPr>
                <w:ilvl w:val="0"/>
                <w:numId w:val="17"/>
              </w:numPr>
            </w:pPr>
            <w:r>
              <w:t xml:space="preserve">Supervising the maintenance of clean premises and materials </w:t>
            </w:r>
          </w:p>
          <w:p>
            <w:pPr>
              <w:pStyle w:val="ListBullet"/>
              <w:numPr>
                <w:ilvl w:val="0"/>
                <w:numId w:val="17"/>
              </w:numPr>
            </w:pPr>
            <w:r>
              <w:t xml:space="preserve">Performing minor maintenance and cleaning of the biomedical equipment following user manual and protocols. Alerting the supervisor in case of malfunctioning of any device.</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Paragraph"/>
            </w:pPr>
            <w:r>
              <w:t xml:space="preserve">Literacy and sound knowledge on nutrition protocols </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Paragraph"/>
            </w:pPr>
            <w:r>
              <w:t xml:space="preserve">Not required</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F3647" w:rsidRPr="00914A0D">
              <w:rPr>
                <w:rFonts w:cs="Arial"/>
                <w:noProof/>
                <w:lang w:val="en-GB"/>
              </w:rPr>
              <w:tab/>
            </w:r>
          </w:p>
        </w:tc>
        <w:tc>
          <w:tcPr>
            <w:tcW w:w="4032" w:type="pct"/>
            <w:shd w:val="clear" w:color="auto" w:fill="auto"/>
          </w:tcPr>
          <w:p w14:paraId="3A07BF10" w14:textId="684BA9A7" w:rsidR="002F3647" w:rsidRPr="00914A0D" w:rsidRDefault="00FB595A" w:rsidP="008E4B18">
            <w:pPr>
              <w:tabs>
                <w:tab w:val="num" w:pos="837"/>
              </w:tabs>
              <w:autoSpaceDE w:val="0"/>
              <w:autoSpaceDN w:val="0"/>
              <w:adjustRightInd w:val="0"/>
              <w:spacing w:after="60"/>
              <w:rPr>
                <w:rFonts w:cs="Arial"/>
                <w:noProof/>
                <w:lang w:val="en-GB"/>
              </w:rPr>
            </w:pP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p>
        </w:tc>
        <w:tc>
          <w:tcPr>
            <w:tcW w:w="4032" w:type="pct"/>
            <w:shd w:val="clear" w:color="auto" w:fill="auto"/>
          </w:tcPr>
          <w:p w14:paraId="04A8CE2F" w14:textId="558F60AD" w:rsidR="00016650" w:rsidRPr="00914A0D" w:rsidRDefault="00FB595A" w:rsidP="008E4B18">
            <w:pPr>
              <w:tabs>
                <w:tab w:val="num" w:pos="837"/>
              </w:tabs>
              <w:autoSpaceDE w:val="0"/>
              <w:autoSpaceDN w:val="0"/>
              <w:adjustRightInd w:val="0"/>
              <w:spacing w:after="60"/>
              <w:rPr>
                <w:rFonts w:cs="Arial"/>
                <w:noProof/>
                <w:lang w:val="en-GB"/>
              </w:rPr>
            </w:pP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p>
        </w:tc>
        <w:tc>
          <w:tcPr>
            <w:tcW w:w="4032" w:type="pct"/>
            <w:shd w:val="clear" w:color="auto" w:fill="auto"/>
          </w:tcPr>
          <w:p w14:paraId="61389070" w14:textId="38684015" w:rsidR="002C28B6" w:rsidRPr="00914A0D" w:rsidRDefault="00FB595A" w:rsidP="008E4B18">
            <w:pPr>
              <w:autoSpaceDE w:val="0"/>
              <w:autoSpaceDN w:val="0"/>
              <w:adjustRightInd w:val="0"/>
              <w:spacing w:after="60"/>
              <w:rPr>
                <w:rFonts w:cs="Arial"/>
                <w:noProof/>
                <w:lang w:val="en-GB"/>
              </w:rPr>
            </w:pP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