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VACCINATION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Superviseur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Superviseur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 &amp; Paramédical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Vacciner une population cible, généralement de femmes enceintes et d'enfants, conformément aux principes et aux valeurs </w:t>
            </w:r>
            <w:r>
              <w:rPr>
                <w:b/>
              </w:rPr>
              <w:t xml:space="preserve">MSF</w:t>
            </w:r>
            <w:r>
              <w:t xml:space="preserve"> ainsi qu'aux normes universelles en matière d'hygiène et de manière à améliorer l'état de santé de la population concernée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Garantir la sécurité et la bonne gestion de la vaccination, en respectant les exigences spécifiques de chaque vaccin et en se conformant au Programme élargi de vaccinations (PEV)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Suivre les directives universelles en matière de gestion des vaccins (chaîne du froid, modalités d'administration), informer de toute anomalie, vérifier chaque flacon/ampoule (contenu, étiquette, date de péremption) avant la session et veiller aux modalités d'évacuation des déchets coupants après usage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Détecter toute réaction négative immédiate et, si besoin, administrer les premiers soins en cas de choc anaphylactique par exemple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des possibilités d'effets secondaires et de la date du prochain rappel. il sera peut-être nécessaire de donner des informations individuelles concernant l'éducation à la santé des personnes vaccinées/caretakers (tuteurs) personnes s'occupant d'autres personnes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Consigner tous les détails de la vaccination administrée dans le registre et dans les autres rapports/outils de suivi comme la feuille de décompte et le rapport destiné au (PEV)/Ministère de la santé (formulaire 1)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Donner à la personne vaccinée/son tuteur la carte de vaccination dûment remplie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le reporting relatif à la consommation et, en l'absence d'un magasinier, passer des commandes régulières de manière à prévenir toute rupture de stock
|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: études secondaires. Études et diplôme d'aide-infirmière souhaités s'ils existent dans le pays. Sinon la formation à la vaccination sera faite par MSF |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Pas d'expérience préalable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