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SUPERVISEUR DU SOUTIEN PSYCHOSOCIAL AU PERSONNEL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des activités de soutien psychosocial au personnel / Responsable santé du personnel / PMR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des activités de soutien psychosocial au personnel / PMR / Medco / PSCU OC</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Participer à la planification, à la supervision et à la coordination des activités liées à la santé mentale / soutien psychosocial pour le personnel du projet conformément aux protocoles MSF afin de fournir un soutien SPSSM adapté au personnel.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Participer à la planification, à l'organisation et à la coordination de la stratégie et des activités de SPSSM pour le soutien du personnel, en étroite collaboration avec le responsable des activités de soutien psychosocial au personnel (si existant au niveau de la mission) ou le responsable santé du personnel ou le PMR.</w:t>
            </w:r>
          </w:p>
          <w:p>
            <w:pPr>
              <w:pStyle w:val="ListBullet"/>
              <w:numPr>
                <w:ilvl w:val="0"/>
                <w:numId w:val="17"/>
              </w:numPr>
            </w:pPr>
            <w:r>
              <w:t xml:space="preserve">En étroite collaboration avec les équipes de coordination de projet (Fco, RH, PMR) et le responsable santé du personnel, participer à l'identification et à l'analyse des facteurs de stress liés au travail du personnel et de leurs besoins de soutien SPSSM (prévention et soins).</w:t>
            </w:r>
          </w:p>
          <w:p>
            <w:pPr>
              <w:pStyle w:val="ListBullet"/>
              <w:numPr>
                <w:ilvl w:val="0"/>
                <w:numId w:val="17"/>
              </w:numPr>
            </w:pPr>
            <w:r>
              <w:t xml:space="preserve">Mener des sessions de psychoéducation pour sensibiliser le personnel à la santé mentale et au bien-être au travail</w:t>
            </w:r>
          </w:p>
          <w:p>
            <w:pPr>
              <w:pStyle w:val="ListBullet"/>
              <w:numPr>
                <w:ilvl w:val="0"/>
                <w:numId w:val="17"/>
              </w:numPr>
            </w:pPr>
            <w:r>
              <w:t xml:space="preserve">Fournir un soutien psychosocial individuel aux membres du personnel selon les protocoles de MSF afin d'améliorer leur état de santé mentale au travail</w:t>
            </w:r>
          </w:p>
          <w:p>
            <w:pPr>
              <w:pStyle w:val="ListBullet"/>
              <w:numPr>
                <w:ilvl w:val="0"/>
                <w:numId w:val="17"/>
              </w:numPr>
            </w:pPr>
            <w:r>
              <w:t xml:space="preserve">Fournir un soutien psychosocial de groupe aux membres du personnel selon les protocoles de MSF afin d'améliorer leur état de santé mentale au travail</w:t>
            </w:r>
          </w:p>
          <w:p>
            <w:pPr>
              <w:pStyle w:val="ListBullet"/>
              <w:numPr>
                <w:ilvl w:val="0"/>
                <w:numId w:val="17"/>
              </w:numPr>
            </w:pPr>
            <w:r>
              <w:t xml:space="preserve">Fournir des formations au personnel sur divers sujets de santé mentale qui contribuent à une meilleure compréhension des besoins psychosociaux du personnel </w:t>
            </w:r>
          </w:p>
          <w:p>
            <w:pPr>
              <w:pStyle w:val="ListBullet"/>
              <w:numPr>
                <w:ilvl w:val="0"/>
                <w:numId w:val="17"/>
              </w:numPr>
            </w:pPr>
            <w:r>
              <w:t xml:space="preserve">Collaborer avec d'autres profils de santé du personnel en fonction des besoins + informer sur les cas individuels qui demandent des soins spécialisés.</w:t>
            </w:r>
          </w:p>
          <w:p>
            <w:pPr>
              <w:pStyle w:val="ListBullet"/>
              <w:numPr>
                <w:ilvl w:val="0"/>
                <w:numId w:val="17"/>
              </w:numPr>
            </w:pPr>
            <w:r>
              <w:t xml:space="preserve">Cartographier les ressources externes en santé mentale en vue de référence</w:t>
            </w:r>
          </w:p>
          <w:p>
            <w:pPr>
              <w:pStyle w:val="ListBullet"/>
              <w:numPr>
                <w:ilvl w:val="0"/>
                <w:numId w:val="17"/>
              </w:numPr>
            </w:pPr>
            <w:r>
              <w:t xml:space="preserve">Référer les membres du personnel vers d'autres professionnels en cas de besoin en collaboration avec le responsable santé du personnel : médecin généraliste, psychothérapeute, psychiatre</w:t>
            </w:r>
          </w:p>
          <w:p>
            <w:pPr>
              <w:pStyle w:val="ListBullet"/>
              <w:numPr>
                <w:ilvl w:val="0"/>
                <w:numId w:val="17"/>
              </w:numPr>
            </w:pPr>
            <w:r>
              <w:t xml:space="preserve">Assurer la confidentialité de toutes les données concernant le personnel.</w:t>
            </w:r>
          </w:p>
          <w:p>
            <w:pPr>
              <w:pStyle w:val="ListBullet"/>
              <w:numPr>
                <w:ilvl w:val="0"/>
                <w:numId w:val="17"/>
              </w:numPr>
            </w:pPr>
            <w:r>
              <w:t xml:space="preserve">Recueillir et suivre des données sur les activités individuelles et de groupe et assurer le rapportage au responsable des activités de soutien psychosocial/PMR/responsable santé du personnel </w:t>
            </w:r>
          </w:p>
          <w:p>
            <w:pPr>
              <w:pStyle w:val="ListBullet"/>
              <w:numPr>
                <w:ilvl w:val="0"/>
                <w:numId w:val="17"/>
              </w:numPr>
            </w:pPr>
            <w:r>
              <w:t xml:space="preserve">Le cas échéant, partager les problèmes psychosociaux globaux du personnel avec l'équipe de coordination en vue de demander des actions</w:t>
            </w:r>
          </w:p>
          <w:p>
            <w:pPr>
              <w:pStyle w:val="ListBullet"/>
              <w:numPr>
                <w:ilvl w:val="0"/>
                <w:numId w:val="17"/>
              </w:numPr>
            </w:pPr>
            <w:r>
              <w:t xml:space="preserve">Participer activement aux formations, aux supervisions/interactions avec d'autres collègues du soutien au personnel. Discuter avec le superviseur des difficultés et des problèmes survenus pendant les séances de counseling.</w:t>
            </w:r>
          </w:p>
          <w:p>
            <w:pPr>
              <w:pStyle w:val="Paragraph"/>
            </w:pPr>
            <w:r>
              <w:t xml:space="preserve">Le cas échéant: </w:t>
            </w:r>
          </w:p>
          <w:p>
            <w:pPr>
              <w:pStyle w:val="ListBullet"/>
              <w:numPr>
                <w:ilvl w:val="0"/>
                <w:numId w:val="18"/>
              </w:numPr>
            </w:pPr>
            <w:r>
              <w:t xml:space="preserve">Superviser, en étroite coordination avec le département RH, les processus associés (recrutement, formation/intégration, évaluation, détection de potentiel, développement et communication) du personnel sous sa responsabilité afin d'assurer à la fois le dimensionnement et la quantité de connaissances requises </w:t>
            </w:r>
          </w:p>
          <w:p>
            <w:pPr>
              <w:pStyle w:val="ListBullet"/>
              <w:numPr>
                <w:ilvl w:val="0"/>
                <w:numId w:val="18"/>
              </w:numPr>
            </w:pPr>
            <w:r>
              <w:t xml:space="preserve">Superviser les activités quotidiennes effectuées par les autres postes de soutien psychosocial au personnel, s'ils existent, conformément aux protocoles de MSF </w:t>
            </w:r>
          </w:p>
          <w:p>
            <w:pPr>
              <w:pStyle w:val="ListBullet"/>
              <w:numPr>
                <w:ilvl w:val="0"/>
                <w:numId w:val="18"/>
              </w:numPr>
            </w:pPr>
            <w:r>
              <w:t xml:space="preserve">Proposer une supervision clinique/technique aux psychologues et conseillers du personnel.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Master en psychologie ou en travail social clinique.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Essentiel : Expérience professionnelle d'au moins deux ans en tant que psychologue ou autre profession similaire</w:t>
            </w:r>
          </w:p>
          <w:p>
            <w:pPr>
              <w:pStyle w:val="ListBullet"/>
              <w:numPr>
                <w:ilvl w:val="0"/>
                <w:numId w:val="19"/>
              </w:numPr>
            </w:pPr>
            <w:r>
              <w:t xml:space="preserve">Souhaitable : Expérience dans le domaine de l'appui au personnel</w:t>
            </w:r>
          </w:p>
          <w:p>
            <w:pPr>
              <w:pStyle w:val="ListBullet"/>
              <w:numPr>
                <w:ilvl w:val="0"/>
                <w:numId w:val="19"/>
              </w:numPr>
            </w:pPr>
            <w:r>
              <w:t xml:space="preserve">Souhaitable : Expérience de travail avec MSF ou une autre ONG</w:t>
            </w:r>
          </w:p>
          <w:p>
            <w:pPr>
              <w:pStyle w:val="ListBullet"/>
              <w:numPr>
                <w:ilvl w:val="0"/>
                <w:numId w:val="19"/>
              </w:numPr>
            </w:pPr>
            <w:r>
              <w:t xml:space="preserve">Souhaitable : Expérience professionnelle dans les pays en développement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