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Médecin Point Focal pour le Bon Usage des Antimicrobiens</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MD13800O</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Chef/leader clinique hospitalier ou responsable des activités médicales ou équivalent (Lié à l'évaluation des emplois, au suivi des progrès et aux mesures disciplinaires)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Chef/leader clinique hospitalier ou responsable des activités médicales ou équivalent</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Médical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Diriger un programme de Bon Usage des Antimicrobiens (BUA) dans un hôpital humanitaire médical ou chirurgical.
Médecins Sans Frontières (MSF) / Doctors Without Borders a renforcé son attention sur le problème de l’antibiorésistance. La résistance aux antimicrobiens (RAM) augmente rapidement dans les pays à revenu faible et intermédiaire et MSF est confrontée à des défis permanents dans la gestion des infections résistantes aux antibiotiques chez les patients hospitalisés, en particulier chez les patients souffrant de brûlures, de traumatismes, d'infections hospitalières et dans les soins pédiatriques et néonataux. La résistance aux antibiotiques menace les résultats cliniques pour les patients, rend les hôpitaux moins sûrs et augmente les coûts. MSF s'est engagée à réagir et une partie de cette réaction consiste à accroître les efforts pour préserver l'efficacité des antibiotiques à travers un bon usage des antibiotiques.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Tâches de médecin conformément à la description de ce poste au MDO1400.
En plus, pour le Point Focal pour le Bon Usage des Antimicrobiens, les dispositions suivantes s'appliquent :</w:t>
            </w:r>
          </w:p>
          <w:p>
            <w:pPr>
              <w:pStyle w:val="ListBullet"/>
              <w:numPr>
                <w:ilvl w:val="0"/>
                <w:numId w:val="17"/>
              </w:numPr>
            </w:pPr>
            <w:r>
              <w:t xml:space="preserve">Diriger, promouvoir et soutenir les efforts de bon usage des antimicrobiens dans le(s) établissement(s) de soins de santé dans tout l'ensemble des soins de santé.</w:t>
            </w:r>
          </w:p>
          <w:p>
            <w:pPr>
              <w:pStyle w:val="ListBullet"/>
              <w:numPr>
                <w:ilvl w:val="0"/>
                <w:numId w:val="17"/>
              </w:numPr>
            </w:pPr>
            <w:r>
              <w:t xml:space="preserve">Mettre en place un comité multidisciplinaire de BUA (qui se réunit régulièrement avec un mandat) et y participer.</w:t>
            </w:r>
          </w:p>
          <w:p>
            <w:pPr>
              <w:pStyle w:val="ListBullet"/>
              <w:numPr>
                <w:ilvl w:val="0"/>
                <w:numId w:val="17"/>
              </w:numPr>
            </w:pPr>
            <w:r>
              <w:t xml:space="preserve">Identifier les priorités en matière d´amélioration de la gestion des antimicrobiens en collaboration avec le comité BUA et la mission.</w:t>
            </w:r>
          </w:p>
          <w:p>
            <w:pPr>
              <w:pStyle w:val="ListBullet"/>
              <w:numPr>
                <w:ilvl w:val="0"/>
                <w:numId w:val="17"/>
              </w:numPr>
            </w:pPr>
            <w:r>
              <w:t xml:space="preserve">Surveiller, collecter et analyser les données antimicrobiennes et les communiquer au comité multidisciplinaire BUA.</w:t>
            </w:r>
          </w:p>
          <w:p>
            <w:pPr>
              <w:pStyle w:val="ListBullet"/>
              <w:numPr>
                <w:ilvl w:val="0"/>
                <w:numId w:val="17"/>
              </w:numPr>
            </w:pPr>
            <w:r>
              <w:t xml:space="preserve">Réaliser des audits réguliers en rapport avec les priorités d´amélioration. Il peut s'agir d'audits portant sur l'utilisation des antibiotiques, le traitement de certaines affections, les indications pour les tests microbiologiques et la communication des résultats.</w:t>
            </w:r>
          </w:p>
          <w:p>
            <w:pPr>
              <w:pStyle w:val="ListBullet"/>
              <w:numPr>
                <w:ilvl w:val="0"/>
                <w:numId w:val="17"/>
              </w:numPr>
            </w:pPr>
            <w:r>
              <w:t xml:space="preserve">Fournir un retour d´information au projet et à la mission concernant les résultats des audits et les plans d´amélioration.</w:t>
            </w:r>
          </w:p>
          <w:p>
            <w:pPr>
              <w:pStyle w:val="ListBullet"/>
              <w:numPr>
                <w:ilvl w:val="0"/>
                <w:numId w:val="17"/>
              </w:numPr>
            </w:pPr>
            <w:r>
              <w:t xml:space="preserve">Coordonner et dispenser des formations techniques aux autres membres du personnel médical, infirmier et pharmacien sur le thème du bon usage des antibiotiques.</w:t>
            </w:r>
          </w:p>
          <w:p>
            <w:pPr>
              <w:pStyle w:val="ListBullet"/>
              <w:numPr>
                <w:ilvl w:val="0"/>
                <w:numId w:val="17"/>
              </w:numPr>
            </w:pPr>
            <w:r>
              <w:t xml:space="preserve">Soutenir les autres soignants en ce qui concerne les choix d'antibiotiques et participer régulièrement aux visites médicales en salle.</w:t>
            </w:r>
          </w:p>
          <w:p>
            <w:pPr>
              <w:pStyle w:val="ListBullet"/>
              <w:numPr>
                <w:ilvl w:val="0"/>
                <w:numId w:val="17"/>
              </w:numPr>
            </w:pPr>
            <w:r>
              <w:t xml:space="preserve">Assurer l le lien avec le laboratoire pour la communication en temps des résultats (si applicable), l'interprétation des résultats et le retour d'information aux cliniciens.</w:t>
            </w:r>
          </w:p>
          <w:p>
            <w:pPr>
              <w:pStyle w:val="ListBullet"/>
              <w:numPr>
                <w:ilvl w:val="0"/>
                <w:numId w:val="17"/>
              </w:numPr>
            </w:pPr>
            <w:r>
              <w:t xml:space="preserve">Collaborer avec le laboratoire et l´équipe PCI pour surveiller de manière prospective les agents pathogènes préoccupants et réagir aux épidémies hospitalières, notamment les épidémies de bactéries multirésistants (BMR).</w:t>
            </w:r>
          </w:p>
          <w:p>
            <w:pPr>
              <w:pStyle w:val="ListBullet"/>
              <w:numPr>
                <w:ilvl w:val="0"/>
                <w:numId w:val="17"/>
              </w:numPr>
            </w:pPr>
            <w:r>
              <w:t xml:space="preserve">Identifier les possibilités d'améliorer le programme du BUA dans le cadre du projet (par exemple, surveillance des antibiotiques de reserve, Antibiothérapie parentérale et/ou en ambulatoire).</w:t>
            </w:r>
          </w:p>
          <w:p>
            <w:pPr>
              <w:pStyle w:val="ListBullet"/>
              <w:numPr>
                <w:ilvl w:val="0"/>
                <w:numId w:val="17"/>
              </w:numPr>
            </w:pPr>
            <w:r>
              <w:t xml:space="preserve">Participer aux comités pertinents au niveau du projet (par exemple : PCI, amélioration de la qualité, revue de morbi-mortalité).</w:t>
            </w:r>
          </w:p>
          <w:p>
            <w:pPr>
              <w:pStyle w:val="ListBullet"/>
              <w:numPr>
                <w:ilvl w:val="0"/>
                <w:numId w:val="17"/>
              </w:numPr>
            </w:pPr>
            <w:r>
              <w:t xml:space="preserve">En collaboration avec l´équipe PCI et l'équipe clinique, participer à la détection, à la gestion et à la prévention des infections associées aux soins.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 Essentiel : Diplôme de médecine d'une université validée
• Souhaitable : avoir suivi une formation en ligne sur la gestion des antimicrobiens [par exemple BSAC (British Society of Antimicrobial Chemotherapy) et/ou OMS (Organisation mondiale de la santé)].</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 Essentiel : au moins 5 ans d'expérience en tant que médecin en milieu hospitalier.
• Souhaitable : expérience de l'examen des dossiers médicaux et d’évaluation de la pertinence des antimicrobiens.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 Essentiel : Langue de la mission
• Souhaitable : langue(s) locale(s)</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Essentiel - Conformément au document MD1400 et, en plus, pour le point focal de Bon Usage des Antimicrobiennes comme suit.</w:t>
            </w:r>
          </w:p>
          <w:p>
            <w:pPr>
              <w:pStyle w:val="ListBullet"/>
              <w:numPr>
                <w:ilvl w:val="0"/>
                <w:numId w:val="18"/>
              </w:numPr>
            </w:pPr>
            <w:r>
              <w:t xml:space="preserve">Avoir une connaissance pratique des principaux agents pathogènes, de leursensibilité habituelle aux antibiotiques, des présentations cliniques typiques et des traitements empiriques ou ciblés. </w:t>
            </w:r>
          </w:p>
          <w:p>
            <w:pPr>
              <w:pStyle w:val="ListBullet"/>
              <w:numPr>
                <w:ilvl w:val="0"/>
                <w:numId w:val="18"/>
              </w:numPr>
            </w:pPr>
            <w:r>
              <w:t xml:space="preserve">Avoir une compréhension pratique des modes d'action des antimicrobiens, y compris de leur spectre d'activité.</w:t>
            </w:r>
          </w:p>
          <w:p>
            <w:pPr>
              <w:pStyle w:val="ListBullet"/>
              <w:numPr>
                <w:ilvl w:val="0"/>
                <w:numId w:val="18"/>
              </w:numPr>
            </w:pPr>
            <w:r>
              <w:t xml:space="preserve">Avoir une compréhension pratique des principes clés de la prévention et du contrôle des infections (PCI) et de la relation entre la PCI et la résistance aux antimicrobiens (AMR).</w:t>
            </w:r>
          </w:p>
          <w:p>
            <w:pPr>
              <w:pStyle w:val="ListBullet"/>
              <w:numPr>
                <w:ilvl w:val="0"/>
                <w:numId w:val="18"/>
              </w:numPr>
            </w:pPr>
            <w:r>
              <w:t xml:space="preserve">Avoir une compréhension pratique de l'utilisation appropriée des antimicrobiens afin de prévenir l'émergence de résistances et d'éviter les effets indésirables.</w:t>
            </w:r>
          </w:p>
          <w:p>
            <w:pPr>
              <w:pStyle w:val="ListBullet"/>
              <w:numPr>
                <w:ilvl w:val="0"/>
                <w:numId w:val="18"/>
              </w:numPr>
            </w:pPr>
            <w:r>
              <w:t xml:space="preserve">Avoir une compréhension pratique de l'utilisation des tests de diagnostic dans l'investigation et la gestion des maladies infectieuses.</w:t>
            </w:r>
          </w:p>
          <w:p>
            <w:pPr>
              <w:pStyle w:val="ListBullet"/>
              <w:numPr>
                <w:ilvl w:val="0"/>
                <w:numId w:val="18"/>
              </w:numPr>
            </w:pPr>
            <w:r>
              <w:t xml:space="preserve">Savoir analyser et interpréter des données et rédiger des rapports.</w:t>
            </w:r>
            <w:r>
              <w:br/>
            </w:r>
            <w:r>
              <w:t xml:space="preserve">
</w:t>
            </w:r>
          </w:p>
          <w:p>
            <w:pPr>
              <w:pStyle w:val="ListBullet"/>
              <w:numPr>
                <w:ilvl w:val="0"/>
                <w:numId w:val="18"/>
              </w:numPr>
            </w:pPr>
            <w:r>
              <w:t xml:space="preserve">Connaissances informatiques - word et excel.</w:t>
            </w:r>
          </w:p>
          <w:p>
            <w:pPr>
              <w:pStyle w:val="Paragraph"/>
            </w:pPr>
            <w:r>
              <w:t xml:space="preserve">Souhaitable </w:t>
            </w:r>
          </w:p>
          <w:p>
            <w:pPr>
              <w:pStyle w:val="ListBullet"/>
              <w:numPr>
                <w:ilvl w:val="0"/>
                <w:numId w:val="19"/>
              </w:numPr>
            </w:pPr>
            <w:r>
              <w:t xml:space="preserve">Compréhension des méthodes pour accompagner les changements de comportement.</w:t>
            </w:r>
          </w:p>
          <w:p>
            <w:pPr>
              <w:pStyle w:val="ListBullet"/>
              <w:numPr>
                <w:ilvl w:val="0"/>
                <w:numId w:val="19"/>
              </w:numPr>
            </w:pPr>
            <w:r>
              <w:t xml:space="preserve">Capacité à revoir avec les cliniciens, de manière constructive, leurs prescriptions d'antibiotiques.</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Paragraph"/>
            </w:pPr>
            <w:r>
              <w:t xml:space="preserve">• Gestion du personnel
• Engagement
• Flexibilité
• Action orientée vers les résultats
• Pensée analytique
• Planification et organisation
• Travail d'équipe
• Compétences en matière de communication écrite</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