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DEPUTY PROJECT MEDICAL REFERENT / DEPUTY PROJECT MEDICAL COORDINATOR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MM11400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11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Medical Referent / Project Medical Coordinator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Medical Referent / Project Medical Coordinator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 and 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Supporting the Project Medical Referent through delegated tasks and responsibilities including defining, planning, and monitoring of medical activities and in the coordination of resources required to en-sure quality of care provided by MSF.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Support the PMR in the overall functioning of the medical programs in the project through delegated tasks and fully assuming the PMR
responsibilities and accountabilities in case of absence.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Monitor and evaluate medical programs and regularly suggest improvements if needed.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Visit the project sites regularly in consultation with PMR to support health teams and to ensure compliance with MSF protocols and guidelines.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Participate in exploratory missions and situation assessments to identify healthcare needs when required.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the PMR in the annual planning process, budget review, project proposal and reports to donors.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Responsible for ensuring that the HR requirements (recruitment, training, evaluation, leave management, etc.) are met for the medical team in the project.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Representation of MSF with MoH and other health partners as delegated by the PMR/MTL.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in the collection, analysis and reporting of health data in the projects.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PMR in pharmacy management and in the international medical order management.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Substitute doctors, nurses and paramedical staff if necessary.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the PMR in the correct implementation of staff health policies at project level.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Perform any other relevant tasks assigned by his/her supervisors as necessary.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Education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Medical doctor or nursing or paramedical degree. Desirable specialization or training in Tropical Medicine or related studies.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Minimum 2 years of work experience related to the degree/diploma.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Diverse and strong health knowledge including at least 1 year working in humanitarian settings with MSF (or another humanitarian organization) in the field.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Languages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Essential mission language, an additional language or local language desirable. 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Knowledge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Essential computer literacy (word, excel and internet)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Competencies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People Management and Development L2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Commitment to MSF Principles L2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Behavioural Flexibility L3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Results and Quality Orientation L3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Teamwork and Cooperation L3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0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1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