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DU COORDINATEUR FINANCES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ASSISTANT DU COORDINATEUR FINANCES ET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coordinateur finance dans la mise en place et le suivi des activités finances de la mission en effectuant parallèlement les travaux de comptabilité et de paiement pour la capitale pour la capitale, ceci conformément aux protocoles, normes et procédures </w:t>
            </w:r>
            <w:r>
              <w:rPr>
                <w:b/>
              </w:rPr>
              <w:t xml:space="preserve">MSF</w:t>
            </w:r>
            <w:r>
              <w:t xml:space="preserve"> et de manière à assurer la traçabilité des documents et le respect des règlements natio-naux du droit du travail et du droit fiscal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Assister le coordinateur finance en effectuant des tâches déléguées de manière à garan-tir la bonne gestion de la mission (budget, comptabilité, reporting, donateurs, procé-dures d’audit, obligations financières légales), notamment la traduction des documents ; sur demande apporter son assistance lors des réunions
Se tenir au courant des lois locales et informer le FINCo de tout changement ou écart éventuel avec les pratiques du pays. Garantir le respect et la conformité aux normes MSF (plan comptable, qualité des documents, guidelines, procédures de validation des dépenses, règles de sécurité pour les liqui-dités, etc.).</w:t>
            </w:r>
          </w:p>
          <w:p>
            <w:pPr>
              <w:pStyle w:val="ListBullet"/>
              <w:numPr>
                <w:ilvl w:val="0"/>
                <w:numId w:val="17"/>
              </w:numPr>
            </w:pPr>
            <w:r>
              <w:t xml:space="preserve"> Effectuer les travaux de comptabilité et autres tâches déléguées pour la capitale en ga-rantissant la confidentialité de toutes les questions financières relatives à MSF ainsi que le strict contrôle de toutes les dépenses et de la fiabilité des états financiers et des do-cuments.</w:t>
            </w:r>
          </w:p>
          <w:p>
            <w:pPr>
              <w:pStyle w:val="ListBullet"/>
              <w:numPr>
                <w:ilvl w:val="0"/>
                <w:numId w:val="17"/>
              </w:numPr>
            </w:pPr>
            <w:r>
              <w:t xml:space="preserve">  Procéder aux opérations de paiement en veillant à ce que les reçus et justificatifs répon-dent aux critères de qualité requis.
Classer et/ou numériser les copies papier des documents, saisir les informations dans le logiciel de comptabilité et effectuer les procédures de clôture mensuelle pour les jour-naux sous sa responsabilité.</w:t>
            </w:r>
          </w:p>
          <w:p>
            <w:pPr>
              <w:pStyle w:val="ListBullet"/>
              <w:numPr>
                <w:ilvl w:val="0"/>
                <w:numId w:val="17"/>
              </w:numPr>
            </w:pPr>
            <w:r>
              <w:t xml:space="preserve">  Assurer le suivi des contrats de location/services et des échéances des contrats d’assurances et informer le FINCo suffisamment à temps pour organiser les paiements et les reconductions</w:t>
            </w:r>
          </w:p>
          <w:p>
            <w:pPr>
              <w:pStyle w:val="ListBullet"/>
              <w:numPr>
                <w:ilvl w:val="0"/>
                <w:numId w:val="17"/>
              </w:numPr>
            </w:pPr>
            <w:r>
              <w:t xml:space="preserve"> Sur demande, remplacer les autres collaborateurs du gestionnaire finance/comptabilité ou les assistants administratifs du projet pendant leurs absences.|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en finance, gestion des affaires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professionnelle d’au moins deux ans dans des postes correspondants indispensable</w:t>
            </w:r>
          </w:p>
          <w:p>
            <w:pPr>
              <w:pStyle w:val="ListBullet"/>
              <w:numPr>
                <w:ilvl w:val="0"/>
                <w:numId w:val="19"/>
              </w:numPr>
            </w:pPr>
            <w:r>
              <w:t xml:space="preserve">Expérience dans des pays en voie de développement avec MSF ou d’autres ONG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la mission indispensable ; langue locale souhaitée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 Maîtrise de l’informatique indispensable (word, excel, internet)</w:t>
            </w:r>
          </w:p>
          <w:p>
            <w:pPr>
              <w:pStyle w:val="ListBullet"/>
              <w:numPr>
                <w:ilvl w:val="0"/>
                <w:numId w:val="21"/>
              </w:numPr>
            </w:pPr>
            <w:r>
              <w:t xml:space="preserve"> Bonne connaissance pratique de MS Office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Orientation résultats et qualité </w:t>
            </w:r>
            <w:r>
              <w:rPr>
                <w:b/>
              </w:rPr>
              <w:t xml:space="preserve">L2</w:t>
            </w:r>
          </w:p>
          <w:p>
            <w:pPr>
              <w:pStyle w:val="ListBullet"/>
              <w:numPr>
                <w:ilvl w:val="0"/>
                <w:numId w:val="22"/>
              </w:numPr>
            </w:pPr>
            <w:r>
              <w:t xml:space="preserve">Travail en équipe et coopération </w:t>
            </w:r>
            <w:r>
              <w:rPr>
                <w:b/>
              </w:rPr>
              <w:t xml:space="preserve">L2</w:t>
            </w:r>
          </w:p>
          <w:p>
            <w:pPr>
              <w:pStyle w:val="ListBullet"/>
              <w:numPr>
                <w:ilvl w:val="0"/>
                <w:numId w:val="22"/>
              </w:numPr>
            </w:pPr>
            <w:r>
              <w:t xml:space="preserve">Souplesse de comportement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