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TRADUCTEUR QUALIFIÉ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médical, Responsable logistique ou responsable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médical, responsable logistique ou responsable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des traductions spécialisées et des tâches déléguées en fonction du domaine d’activité et des consignes de votre superviseur, ceci conformément aux protocoles, normes et procédures </w:t>
            </w:r>
            <w:r>
              <w:rPr>
                <w:b/>
              </w:rPr>
              <w:t xml:space="preserve">MSF</w:t>
            </w:r>
            <w:r>
              <w:t xml:space="preserve"> et de ma-nière à garantir une présentation et une traduction fidèle des activités et des valeurs fondamentales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Effectuer des interprétations orales et des traductions écrites spécialisées en fonction du domaine d’activité du super-viseur (par ex. médecin, infirmier/ère, contrôle infectieux, pharmacie, santé mentale, lab, logistique, opérations, RH) en veillant à la confidentialité médicale, à la neutralité et au respect du patient, des collaborateurs, des autorités, des factions militaires et du personnel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Effectuer les tâches administratives demandées par le superviseur (organisation de réunions, prise de notes et suivi des soins). Après les discussions/négociations, faire remonter au superviseur les informations nécessaires. Contri-buer à la rédaction des rapports (demandés par MSF et le gouvernement), veiller à ce que les notes prises en réu-nion soient enregistrées et que les documents traduits soient correctement classés.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En fonction de la spécialité du superviseur et des besoins respectifs des départements, établir et maintenir les con-tacts professionnels avec les autorités concernées et communiquer les messages MSF aux correspondants du MoH et aux autorités (spécifiquement liés aux soins des patients).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Veiller à ce que le superviseur soit conscient des subtilités culturelles lorsqu’il négocie avec les autorités du MoH et ses correspondants afin d’assurer de bonnes conditions de travail. Former son supérieur à communiquer sur les sujets culturellement délicats et informer le personnel international des coutumes et traditions locales, etc. afin de leur permettre de comprendre le contexte local et de mieux communiquer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Informer immédiatement son superviseur de tout problème lié à un comportement individuel (contreproductif et/ou ) et déclarer tout conflit d'intérêt lors d'une demande de traduction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Faire respecter les principes fondamentaux, les valeurs, les normes de qualité et le Code de conduite de MSF. Res-pecter les badges/matériels d’identification MSF et ne pas abuser de leur utilisation en dehors de leur destination normale.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Observer les règles de sécurité, NE JAMAIS mettre en danger les autres ni soi même. Promouvoir et respecter les normes de qualité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Études supérieures (un diplôme dans le domaine de la santé serait un atout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Formation professionnelle en traduction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Deux ans d’expérience professionnelle indispensable. Expérience avec MSF ou d’autres ONG souhaitée.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Expérience en traduction écrite et orale ; expérience des tâches administratives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Langue de la mission et langue locales indispensables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Bonne maîtrise de l’informatique (MS word, Excel, Power Point, Outlook)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Orientation résultats et qualité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Travail en équipe et coopération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Souplesse de comportement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Adhésion aux principes MSF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Orienté/e service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  Gestion du stress </w:t>
            </w:r>
            <w:r>
              <w:rPr>
                <w:i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