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COORDINATOR in charge of WATSAN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COORDINATOR in charge of</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Watsan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or Watsan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Logistics Coordinator/ Watsan Coordinator through delegated tasks and responsibilities, replacing him/her in his/her absence in coordinating the Watsan activities  in the mission and participating and collaborating in the implementation of strategies and support to the field in accordance with MSF protocols, standards and procedures in order to enable the development of the mission and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annual project planning and budgets and the Emergency Preparation Plan, defining strategies and advising the Logistics Coordinator or Watsan Coordinator in the translation of the identified needs into objectives, priorities and resources needed for intervention</w:t>
            </w:r>
          </w:p>
          <w:p>
            <w:pPr>
              <w:pStyle w:val="ListBullet"/>
              <w:numPr>
                <w:ilvl w:val="0"/>
                <w:numId w:val="17"/>
              </w:numPr>
            </w:pPr>
            <w:r>
              <w:t xml:space="preserve">Defining, monitoring, evaluating and ensuring the implementation of the strategies and overall Watsan activities in the mission, making adjustments where needed, according to MSF standards, protocols and procedures. This includes the following:</w:t>
            </w:r>
            <w:r>
              <w:br/>
            </w:r>
            <w:r>
              <w:t xml:space="preserve">
</w:t>
            </w:r>
          </w:p>
          <w:p>
            <w:pPr>
              <w:pStyle w:val="ListBullet"/>
              <w:numPr>
                <w:ilvl w:val="1"/>
                <w:numId w:val="17"/>
              </w:numPr>
            </w:pPr>
            <w:r>
              <w:t xml:space="preserve"> Performing initial assessments or exploratory missions in collaboration with medical teams, identifying Watsan needs in the country and the development and leading of appropriate Watsan responses in collaboration with CMT members. (including emergency scenarios)</w:t>
            </w:r>
          </w:p>
          <w:p>
            <w:pPr>
              <w:pStyle w:val="ListBullet"/>
              <w:numPr>
                <w:ilvl w:val="1"/>
                <w:numId w:val="17"/>
              </w:numPr>
            </w:pPr>
            <w:r>
              <w:t xml:space="preserve"> Developing community participation strategies related to the improvement of Watsan practices, engaging local authorities or other non-governmental actors to enhance cooperation, local ownership, and environmental scope of projects in the field</w:t>
            </w:r>
          </w:p>
          <w:p>
            <w:pPr>
              <w:pStyle w:val="ListBullet"/>
              <w:numPr>
                <w:ilvl w:val="1"/>
                <w:numId w:val="17"/>
              </w:numPr>
            </w:pPr>
            <w:r>
              <w:t xml:space="preserve"> Ensuring the availability, collection and analyses of multidisciplinary data of any activity impacting health status of the affected population. Undertaking and coordinating operational research work in relation to Watsan technical inquiries in the field, and contributing to Watsan institutional learning on aspects of emergency response and other environmental health themes (Under the guidance of the Watsan Referent in HQ)</w:t>
            </w:r>
          </w:p>
          <w:p>
            <w:pPr>
              <w:pStyle w:val="ListBullet"/>
              <w:numPr>
                <w:ilvl w:val="1"/>
                <w:numId w:val="17"/>
              </w:numPr>
            </w:pPr>
            <w:r>
              <w:t xml:space="preserve"> Ensuring the availability of required Watsan materials and equipment in the mission in collaboration with the Logistics Coordinator and the Watsan Referent in HQ
</w:t>
            </w:r>
          </w:p>
          <w:p>
            <w:pPr>
              <w:pStyle w:val="ListBullet"/>
              <w:numPr>
                <w:ilvl w:val="2"/>
                <w:numId w:val="17"/>
              </w:numPr>
            </w:pPr>
            <w:r>
              <w:t xml:space="preserve"> Implementing centralized Watsan reporting systems, project standards and indicators (both qualitative and financial) in order to ensure quality, terms and costs in collaboration with other CMT members</w:t>
            </w:r>
          </w:p>
          <w:p>
            <w:pPr>
              <w:pStyle w:val="ListBullet"/>
              <w:numPr>
                <w:ilvl w:val="0"/>
                <w:numId w:val="17"/>
              </w:numPr>
            </w:pPr>
            <w:r>
              <w:t xml:space="preserve">Planning, supervising and implementing, in close coordination with the HR Coordinator, the associated processes (recruitment, training, briefing/debriefing, performance evaluation, detection of potential, development and internal communication) of the staff under his/her responsibility in order to ensure both the sizing and amount of knowledge required</w:t>
            </w:r>
          </w:p>
          <w:p>
            <w:pPr>
              <w:pStyle w:val="ListBullet"/>
              <w:numPr>
                <w:ilvl w:val="0"/>
                <w:numId w:val="17"/>
              </w:numPr>
            </w:pPr>
            <w:r>
              <w:t xml:space="preserve">Ensuring technical support to his/her team as well as to all other teams in the mission</w:t>
            </w:r>
          </w:p>
          <w:p>
            <w:pPr>
              <w:pStyle w:val="ListBullet"/>
              <w:numPr>
                <w:ilvl w:val="0"/>
                <w:numId w:val="17"/>
              </w:numPr>
            </w:pPr>
            <w:r>
              <w:t xml:space="preserve">Representing MSF in meetings with Authorities and other NGOs at the request of the Logistics Coordinator or Watsan Coordinator</w:t>
            </w:r>
          </w:p>
          <w:p>
            <w:pPr>
              <w:pStyle w:val="ListBullet"/>
              <w:numPr>
                <w:ilvl w:val="0"/>
                <w:numId w:val="17"/>
              </w:numPr>
            </w:pPr>
            <w:r>
              <w:t xml:space="preserve">Performing tasks delegated by the Logistics Coordinator or Watsan Coordinator,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Academic background in engineering or an equivalent relevant training</w:t>
            </w:r>
          </w:p>
          <w:p>
            <w:pPr>
              <w:pStyle w:val="ListBullet"/>
              <w:numPr>
                <w:ilvl w:val="0"/>
                <w:numId w:val="18"/>
              </w:numPr>
            </w:pPr>
            <w:r>
              <w:t xml:space="preserve">Watsan in Emergencies Training within MSF is strongly recommended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at least 2 years of Watsan related professional experience, preferably within MSF</w:t>
            </w:r>
          </w:p>
          <w:p>
            <w:pPr>
              <w:pStyle w:val="ListBullet"/>
              <w:numPr>
                <w:ilvl w:val="0"/>
                <w:numId w:val="19"/>
              </w:numPr>
            </w:pPr>
            <w:r>
              <w:t xml:space="preserve">Experience in or familiar with implementing and promoting the use of two or more of the following activities (water supply, excreta disposal, waste and waste water management, vector control, and dead bodies management) in two or more different contexts (conflicts, natural disasters, refugee/IDP camps, etc.)</w:t>
            </w:r>
          </w:p>
          <w:p>
            <w:pPr>
              <w:pStyle w:val="ListBullet"/>
              <w:numPr>
                <w:ilvl w:val="0"/>
                <w:numId w:val="19"/>
              </w:numPr>
            </w:pPr>
            <w:r>
              <w:t xml:space="preserve">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essential</w:t>
            </w:r>
          </w:p>
          <w:p>
            <w:pPr>
              <w:pStyle w:val="ListBullet"/>
              <w:numPr>
                <w:ilvl w:val="0"/>
                <w:numId w:val="20"/>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Strategic Vision </w:t>
            </w:r>
            <w:r>
              <w:rPr>
                <w:b/>
              </w:rPr>
              <w:t xml:space="preserve">L2</w:t>
            </w:r>
          </w:p>
          <w:p>
            <w:pPr>
              <w:pStyle w:val="ListBullet"/>
              <w:numPr>
                <w:ilvl w:val="0"/>
                <w:numId w:val="21"/>
              </w:numPr>
            </w:pPr>
            <w:r>
              <w:t xml:space="preserve">Leadership </w:t>
            </w:r>
            <w:r>
              <w:rPr>
                <w:b/>
              </w:rPr>
              <w:t xml:space="preserve">L2</w:t>
            </w:r>
          </w:p>
          <w:p>
            <w:pPr>
              <w:pStyle w:val="ListBullet"/>
              <w:numPr>
                <w:ilvl w:val="0"/>
                <w:numId w:val="21"/>
              </w:numPr>
            </w:pPr>
            <w:r>
              <w:t xml:space="preserve">People Management and Development </w:t>
            </w:r>
            <w:r>
              <w:rPr>
                <w:b/>
              </w:rPr>
              <w:t xml:space="preserve">L3</w:t>
            </w:r>
          </w:p>
          <w:p>
            <w:pPr>
              <w:pStyle w:val="ListBullet"/>
              <w:numPr>
                <w:ilvl w:val="0"/>
                <w:numId w:val="21"/>
              </w:numPr>
            </w:pPr>
            <w:r>
              <w:t xml:space="preserve">Service Orientation </w:t>
            </w:r>
            <w:r>
              <w:rPr>
                <w:b/>
              </w:rPr>
              <w:t xml:space="preserve">L3</w:t>
            </w:r>
          </w:p>
          <w:p>
            <w:pPr>
              <w:pStyle w:val="ListBullet"/>
              <w:numPr>
                <w:ilvl w:val="0"/>
                <w:numId w:val="21"/>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