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JEFE DE EQUIPO DE AGUA Y SANEAMIENTO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LM01000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Coordinador de proyecto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Coordinador de agua y saneamiento, experto médico de referencia o coordinador de logística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Logística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Actuar como responsable global de la correcta planificación, ejecución y seguimiento en términos de Agua, Higiene y Saneamiento (watsan) de un proyecto con varios gestores de agua y saneamiento, manteniendo la supervisión de todos los equipos que participan en la aplicación de las principales actividades de agua y saneamiento a nivel de proyecto, de acuerdo con los protocolos, normas y procedimientos de </w:t>
            </w:r>
            <w:r>
              <w:rPr>
                <w:b/>
              </w:rPr>
              <w:t xml:space="preserve">MSF</w:t>
            </w:r>
            <w:r>
              <w:t xml:space="preserve">, con el fin de mejorar las condiciones de vida y las condiciones sanitarias de la población objetivo (en contextos con un programa de agua y saneamiento de gran alcance).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Dirigir el diseño, la ejecución técnica, la aceptación y la gestión de todas las intervenciones (suministro de agua, eliminación de excrementos, gestión de residuos, control de vectores y gestión de cadáveres) y equipos asignados a agua y saneamiento del proyecto. En colaboración con el coordinador médico, dirigir el desarrollo de las propuestas del proyecto y/o planes de trabajo en aquellos casos en los que las actividades de agua y saneamiento estén integradas en las intervenciones médicas. Para algunas intervenciones, participar directamente en la ejecución de las actividades del proyecto en ausencia del coordinador de agua y saneamiento.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Adaptar y aplicar las normas mínimas de agua y saneamiento y los indicadores de control (incluyendo los procedimientos de notificación) en el contexto para garantizar que se alcanzan los estándares de agua y saneamiento de MSF y se cumplen los protocolos.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Realizar evaluaciones de agua y saneamiento en colaboración con los equipos médicos del proyecto para identificar las necesidades de agua y saneamiento a nivel de proyecto, resumir las conclusiones al coordinador del área y recomendar respuestas adecuadas. En situaciones de respuesta a emergencias a nivel de proyecto, liderar el desarrollo y la planificación de las estrategias de emergencia y la planificación de recursos de agua y saneamiento, en colaboración con los equipos médicos y logísticos.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 la ejecución de las actividades de agua y saneamiento y los equipos a nivel de proyecto con el objetivo de cumplir los indicadores de calidad, el calendario y el presupuesto, evitar desviaciones y proponer ajustes técnicos inmediatos cuando sea necesario. Encabezar reuniones de proyecto periódicas con los gestores de agua y saneamiento del proyecto para facilitar la discusión y la rápida resolución de problemas, fomentando el intercambio regular de información, y planificar actividades individuales y conjuntas.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Orientar los procesos de soporte técnico en materia de agua y saneamiento para el equipo médico del proyecto destinados a la identificación de posibles “factores de riesgo” (por ejemplo, patrones de conducta, fuentes de infección ambientales y vías de transmisión) y supervisar las medidas para hacer frente a los mecanismos de transmisión de la infección y las formas de control de diseminación correspondientes. Verificar la aplicación estricta de las medidas de seguridad en todas las actividades de agua y saneamiento del proyecto.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Planificar, organizar y supervisar el inventario de existencias relacionadas con agua y saneamiento del proyecto para garantizar su disponibilidad, adquisición oportuna y especificaciones técnicas apropiadas de los materiales y equipos necesarios.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una dotación adecuada de personal, formación y supervisión a nivel de proyecto en términos de agua y saneamiento, en estrecha coordinación con el departamento de Recursos Humanos del proyecto y los gestores de agua y saneamiento, todos los procesos asociados (contratación, instrucción, formación, evaluación del desempeño, desarrollo y comunicación interna/externa) para garantizar un dimensionamiento adecuado del equipo y la disponibilidad de los conocimientos necesarios. Servir como asesor y proporcionar orientación para la primera misión de los gestores de agua y saneamiento en la aplicación de actividades y herramientas de agua y saneamiento.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Recopilar y analizar los datos estadísticos y de seguimiento de las actividades de agua y saneamiento a nivel de proyecto, y garantizar una notificación periódica y detallada de los resultados (por ejemplo, informes de situación, informes trimestrales, de las autoridades locales o de donantes), los procedimientos y las situaciones problemáticas. Garantizar la disponibilidad, la recogida y el análisis de datos multidisciplinarios de cualquier actividad que afecta el estado de salud de la población afectada.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Formación académica en ingeniería o formación equivalente relevante.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Altamente recomendable disponer de formación en agua y saneamiento en situaciones de emergencia de MSF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Imprescindible: al menos dos años de experiencia profesional relacionada con agua y saneamiento, preferentemente en MSF.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Se valorarán la experiencia o los conocimientos relativos a la implementación y promoción del uso de dos o más de las siguientes actividades: suministro de agua, eliminación de excrementos, gestión de residuos y aguas residuales, control de vectores y gestión de cadáveres, en dos o más contextos diferentes (conflictos, desastres naturales, refugiados, campos de desplazados internos, etc.).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Se valorarán antecedentes o experiencia en salud pública.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Imprescindible: idioma de la misión. Se valorará el conocimiento del idioma local.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Conocimientos de informática.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Gestión y desarrollo de personas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Compromiso con los principios de MSF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Flexibilidad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Orientación a calidad y resultados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Trabajo en equipo y cooperación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