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CHAINE D'APPROVISIONNEMENT PROJET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RESPONSABLE D'ACTIVITE APPROVISIONNEMENT</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LM02001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du projet /Responsable  Logistique/ Coordinateur du projet LTL</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de la Chaine D’Approvisionnement ou Coordinateur Logistique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Définir coordonner et contrôler les activités de la chaîne d'approvisionnement conformément aux protocoles, normes et procédures </w:t>
            </w:r>
            <w:r>
              <w:rPr>
                <w:b/>
              </w:rPr>
              <w:t xml:space="preserve">MSF</w:t>
            </w:r>
            <w:r>
              <w:t xml:space="preserve"> avec l’objectif d’assurer le fonctionnement optimal du projet.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En collaboration avec le Coordinateur du Projet et le Coordinateur de la Chaîne d'Approvisionnement ou le Coordinateur Logistique, planifier, déterminer et vérifier les activités d'approvisionnement, y compris le budget, afin d’identifier et optimiser la réponse aux besoins de la mission et de la population ciblée ; </w:t>
            </w:r>
          </w:p>
          <w:p>
            <w:pPr>
              <w:pStyle w:val="ListBullet"/>
              <w:numPr>
                <w:ilvl w:val="0"/>
                <w:numId w:val="17"/>
              </w:numPr>
            </w:pPr>
            <w:r>
              <w:t xml:space="preserve">Contrôler et assurer le fonctionnement efficace et fluide des activités d'approvisionnement suivantes : traitement des commandes, gestion des achats locaux, gestion physique (entreposage) et administrative (mouvements) du stock, gestion du fret, administration de l'approvisionnement et mise en place des outils standards d'approvisionnement (LogistiX 7, Q4, ...)</w:t>
            </w:r>
          </w:p>
          <w:p>
            <w:pPr>
              <w:pStyle w:val="ListBullet"/>
              <w:numPr>
                <w:ilvl w:val="0"/>
                <w:numId w:val="17"/>
              </w:numPr>
            </w:pPr>
            <w:r>
              <w:t xml:space="preserve">Assurer de façon pertinente la disponibilité des données de gestion aux propriétaires du stock, à la coordination du projet, à la coordination dans la capitale (médicaments périmés, risques de ruptures, rapports de stock, délais de livraison, pipeline, ...) ; </w:t>
            </w:r>
          </w:p>
          <w:p>
            <w:pPr>
              <w:pStyle w:val="ListBullet"/>
              <w:numPr>
                <w:ilvl w:val="0"/>
                <w:numId w:val="17"/>
              </w:numPr>
            </w:pPr>
            <w:r>
              <w:t xml:space="preserve">Gérer l'Equipe d'Approvisionnement du projet et, en collaboration avec le Coordinateur du Projet, Coordinateur  de la Chaîne d'approvisionnement ou le Coordinateur Logistique et le Co RH, participer à la planification et à la mise en œuvre des processus RH associés (recrutement, formation, briefing / débriefing, évaluation, détection des potentiels, développement et communication) du personnel sous sa responsabilité afin d'assurer la quantité et le niveau de connaissance nécessaires à la bonne fonctionnement de toutes les activités d'approvisionnement ; </w:t>
            </w:r>
          </w:p>
          <w:p>
            <w:pPr>
              <w:pStyle w:val="ListBullet"/>
              <w:numPr>
                <w:ilvl w:val="0"/>
                <w:numId w:val="17"/>
              </w:numPr>
            </w:pPr>
            <w:r>
              <w:t xml:space="preserve">Participer au rapport mensuel selon les directives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essentiel et Spécialisation dans la Logistique / Chaine D’Approvisionnement, un atout</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Minimum deux ans d’expérience dans Chaine D’Approvisionnement</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de la Mission essentielle et la langue locale, souhaitable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Connaissances essentielles en informatique (Word, Excel et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8"/>
              </w:numPr>
            </w:pPr>
            <w:r>
              <w:t xml:space="preserve">Gestion et développement du personnel </w:t>
            </w:r>
            <w:r>
              <w:rPr>
                <w:b/>
              </w:rPr>
              <w:t xml:space="preserve">L2</w:t>
            </w:r>
          </w:p>
          <w:p>
            <w:pPr>
              <w:pStyle w:val="ListBullet"/>
              <w:numPr>
                <w:ilvl w:val="0"/>
                <w:numId w:val="18"/>
              </w:numPr>
            </w:pPr>
            <w:r>
              <w:t xml:space="preserve">Adhésion aux principes de MSF </w:t>
            </w:r>
            <w:r>
              <w:rPr>
                <w:b/>
              </w:rPr>
              <w:t xml:space="preserve">L2</w:t>
            </w:r>
          </w:p>
          <w:p>
            <w:pPr>
              <w:pStyle w:val="ListBullet"/>
              <w:numPr>
                <w:ilvl w:val="0"/>
                <w:numId w:val="18"/>
              </w:numPr>
            </w:pPr>
            <w:r>
              <w:t xml:space="preserve">Souplesse de comportement </w:t>
            </w:r>
            <w:r>
              <w:rPr>
                <w:b/>
              </w:rPr>
              <w:t xml:space="preserve">L3</w:t>
            </w:r>
          </w:p>
          <w:p>
            <w:pPr>
              <w:pStyle w:val="ListBullet"/>
              <w:numPr>
                <w:ilvl w:val="0"/>
                <w:numId w:val="18"/>
              </w:numPr>
            </w:pPr>
            <w:r>
              <w:t xml:space="preserve">Sens de la qualité et du Service </w:t>
            </w:r>
            <w:r>
              <w:rPr>
                <w:b/>
              </w:rPr>
              <w:t xml:space="preserve">L3</w:t>
            </w:r>
          </w:p>
          <w:p>
            <w:pPr>
              <w:pStyle w:val="ListBullet"/>
              <w:numPr>
                <w:ilvl w:val="0"/>
                <w:numId w:val="18"/>
              </w:numPr>
            </w:pPr>
            <w:r>
              <w:t xml:space="preserve">Travail en équipe et coopération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