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CHAINE D'APPROVISIONNEMENT PROJET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 chaîne d’approvisionnement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adjoint en charge de la chaîne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responsable de la chaîne d’approvisionnement du projet  par la prise en charge de tâches et de responsabilités déléguées, participer à la définition, à la coordination et au contrôle des activités de la chaîne d’approvisionnement (pour le projet ou dans la capitale) conformément aux protocoles, normes et procé-dures MSF de manière à assurer le déroulement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Seconder activement le responsable de la chaîne d’approvisionnement (pour le projet ou dans la capitale) dans la définition et la mise à jour du planning et des budgets annuels du site en définissant/révisant les moyens d’approvisionnement, ceci en fonction du contexte et des besoins opérationnels et conformément aux protocoles, normes et procédures MSF ; en assurer la mise en place, le contrôle et l’évaluation ;</w:t>
            </w:r>
          </w:p>
          <w:p>
            <w:pPr>
              <w:pStyle w:val="ListBullet"/>
              <w:numPr>
                <w:ilvl w:val="0"/>
                <w:numId w:val="17"/>
              </w:numPr>
            </w:pPr>
            <w:r>
              <w:t xml:space="preserve">Participer à l’élaboration des procédures RH induites (taille de l’équipe, chartes d’organisation, description de postes, division des fonctions, tâches et responsabilités) en secondant le responsable de la chaîne d’approvisionnement dans la gestion de l’équipe d’approvisionnement (hiérarchiquement et fonctionnellement) ; participer à la sélection, au suivi, au soutien (formation-mentorat-encadrement), à l’évaluation et à l’encadrement de l’équipe sous sa responsabilité ;</w:t>
            </w:r>
          </w:p>
          <w:p>
            <w:pPr>
              <w:pStyle w:val="ListBullet"/>
              <w:numPr>
                <w:ilvl w:val="0"/>
                <w:numId w:val="17"/>
              </w:numPr>
            </w:pPr>
            <w:r>
              <w:t xml:space="preserve">Consolider la stabilité des activités d’approvisionnement lors des interventions habituelles ou d’urgence ; proposer des ajustements stratégiques ou des (ré)allocations de ressources en cas de besoin ;</w:t>
            </w:r>
          </w:p>
          <w:p>
            <w:pPr>
              <w:pStyle w:val="ListBullet"/>
              <w:numPr>
                <w:ilvl w:val="0"/>
                <w:numId w:val="17"/>
              </w:numPr>
            </w:pPr>
            <w:r>
              <w:t xml:space="preserve">Mettre en oeuvre les procédures standardisées, telles que définies, en matière de gestion des commandes, des achats, des transports et des livraisons. Concernant la gestion de l’entrepôt, se concentrer sur les interactions entre les stocks médicaux et les points de distribution ;</w:t>
            </w:r>
          </w:p>
          <w:p>
            <w:pPr>
              <w:pStyle w:val="ListBullet"/>
              <w:numPr>
                <w:ilvl w:val="0"/>
                <w:numId w:val="17"/>
              </w:numPr>
            </w:pPr>
            <w:r>
              <w:t xml:space="preserve">Gérer les visites aux sites secondaires de manière à ce qu’elles soient régulières et offrent un soutien permanent aux parties prenantes directes et indirectes de leur approvisionnement ;</w:t>
            </w:r>
          </w:p>
          <w:p>
            <w:pPr>
              <w:pStyle w:val="ListBullet"/>
              <w:numPr>
                <w:ilvl w:val="0"/>
                <w:numId w:val="17"/>
              </w:numPr>
            </w:pPr>
            <w:r>
              <w:t xml:space="preserve">Contribuer à l’offre d’un support technique permanent aux équipes d’approvisionnement et aux équipes des autres départements (Ops, Med, Log, Fin, HR…) ;</w:t>
            </w:r>
          </w:p>
          <w:p>
            <w:pPr>
              <w:pStyle w:val="ListBullet"/>
              <w:numPr>
                <w:ilvl w:val="0"/>
                <w:numId w:val="17"/>
              </w:numPr>
            </w:pPr>
            <w:r>
              <w:t xml:space="preserve">Mesurer et évaluer la mise en place de l’ensemble de la gestion de la chaîne d’approvisionnement du site et en informer le Responsable de la chaîne d’approvisionnement ; en qualité de garant permanent assurer une admi-nistration efficace de la chaîne par une offre de méthodes adaptée, des procédures et des outils apportant un soutien aux différentes activités ;</w:t>
            </w:r>
          </w:p>
          <w:p>
            <w:pPr>
              <w:pStyle w:val="ListBullet"/>
              <w:numPr>
                <w:ilvl w:val="0"/>
                <w:numId w:val="17"/>
              </w:numPr>
            </w:pPr>
            <w:r>
              <w:t xml:space="preserve">Participer à la validation des partenaires tiers (fournisseurs, compagnies de transport, transitaires) proposés par les superviseurs d'approvisionnement et d'achats et, le cas échéant, en coopération avec les référents techniques.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diplôme et spécialisation en Logistique / Chaîne d’approvisionnement (Maîtrise souhaitée)</w:t>
            </w:r>
          </w:p>
          <w:p>
            <w:pPr>
              <w:pStyle w:val="ListBullet"/>
              <w:numPr>
                <w:ilvl w:val="0"/>
                <w:numId w:val="18"/>
              </w:numPr>
            </w:pPr>
            <w:r>
              <w:t xml:space="preserve">Indispensable : expérience en gestion de la chaîne d’approvisionnement (1 an minimum) ou en organisation de l’administration et des procédures d’approvisionnement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Souhaités : compréhension avérée de MSF Field Logistics (connaissance générale des équipements et kits MSF en fonction de la nature du site)</w:t>
            </w:r>
          </w:p>
          <w:p>
            <w:pPr>
              <w:pStyle w:val="ListBullet"/>
              <w:numPr>
                <w:ilvl w:val="0"/>
                <w:numId w:val="19"/>
              </w:numPr>
            </w:pPr>
            <w:r>
              <w:t xml:space="preserve">Expérience professionnelle avec d’autres ONG et dans les pays en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travail de la mission indispensable.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Gestion RH </w:t>
            </w:r>
          </w:p>
          <w:p>
            <w:pPr>
              <w:pStyle w:val="ListBullet"/>
              <w:numPr>
                <w:ilvl w:val="0"/>
                <w:numId w:val="21"/>
              </w:numPr>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Orienté(e) résultats et qualité </w:t>
            </w:r>
            <w:r>
              <w:rPr>
                <w:b/>
              </w:rPr>
              <w:t xml:space="preserve">L2</w:t>
            </w:r>
          </w:p>
          <w:p>
            <w:pPr>
              <w:pStyle w:val="ListBullet"/>
              <w:numPr>
                <w:ilvl w:val="0"/>
                <w:numId w:val="22"/>
              </w:numPr>
            </w:pPr>
            <w:r>
              <w:t xml:space="preserve">Travail en équipe et coopération </w:t>
            </w:r>
            <w:r>
              <w:rPr>
                <w:b/>
              </w:rPr>
              <w:t xml:space="preserve">L2</w:t>
            </w:r>
          </w:p>
          <w:p>
            <w:pPr>
              <w:pStyle w:val="ListBullet"/>
              <w:numPr>
                <w:ilvl w:val="0"/>
                <w:numId w:val="22"/>
              </w:numPr>
            </w:pPr>
            <w:r>
              <w:t xml:space="preserve">Souplesse de comportement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