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DE SANTÉ COMMUNAUTAIRE/ MOBILISATEUR SOCIAL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MB05200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IEC / HP</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IEC / HP</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 mobilisateur communautaire et l’agent santé communautaire fourniront des informations et délivrerons des messages d’éducation à la santé au niveau de la communauté et renforceront le lien entre la communauté et les structures de santé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Collecter et signaler (au superviseur IEC / HP) des informations spécifiques liées à sa communauté: perception de la maladie, sécurité alimentaire, statut vaccinal des enfants, perception des services, contraintes et forces, vulnérabilité, niveau d’information, conditions de vie et risques liés.</w:t>
            </w:r>
          </w:p>
          <w:p>
            <w:pPr>
              <w:pStyle w:val="ListBullet"/>
              <w:numPr>
                <w:ilvl w:val="0"/>
                <w:numId w:val="17"/>
              </w:numPr>
            </w:pPr>
            <w:r>
              <w:t xml:space="preserve">Fournir des informations à sa communauté à propos de sujets spécifiques liés à la santé et à propos des services proposés par MSF.</w:t>
            </w:r>
          </w:p>
          <w:p>
            <w:pPr>
              <w:pStyle w:val="ListBullet"/>
              <w:numPr>
                <w:ilvl w:val="0"/>
                <w:numId w:val="17"/>
              </w:numPr>
            </w:pPr>
            <w:r>
              <w:t xml:space="preserve">Consolider le lien entre sa communauté et les services de MSF, fournir des conseils permettant de mieux impliquer sa communauté dans les activités de sensibilisation et de prévention, identifier les acteurs locaux possibles ou les ONG locales et tout projet communautaire qui puissent être intégrés dans des activités de sensibilisation à l’échelle locale.</w:t>
            </w:r>
          </w:p>
          <w:p>
            <w:pPr>
              <w:pStyle w:val="ListBullet"/>
              <w:numPr>
                <w:ilvl w:val="0"/>
                <w:numId w:val="17"/>
              </w:numPr>
            </w:pPr>
            <w:r>
              <w:t xml:space="preserve">Assister dans la tâche de cartographie du territoire et de la population: écoles, églises, villages, points de rassemblement, assister et faciliter les relations avec les autorités locales ou avec sa communauté lorsque ce soutien est requis par le superviseur IEC / HP, assister MSF dans ses activités de retraçage des personnes ayant quitté un programme en cours.</w:t>
            </w:r>
          </w:p>
          <w:p>
            <w:pPr>
              <w:pStyle w:val="ListBullet"/>
              <w:numPr>
                <w:ilvl w:val="0"/>
                <w:numId w:val="17"/>
              </w:numPr>
            </w:pPr>
            <w:r>
              <w:t xml:space="preserve">Signaler au superviseur HP les activités réalisées ainsi que les problèmes, forces et contraintes auxquels l’agent fait face.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Capable de lire et écrire. Le candidat doit suivre une formation MSF interne à propos des messages de santé (ou, si possible, une formation délivrée par le Ministère de la Santé Publique).
 Une formation d’agent santé communautaire (fournie par le MSP) est un atout.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Aucune expérience n'est nécessaire.</w:t>
            </w:r>
          </w:p>
          <w:p>
            <w:pPr>
              <w:pStyle w:val="ListBullet"/>
              <w:numPr>
                <w:ilvl w:val="0"/>
                <w:numId w:val="18"/>
              </w:numPr>
            </w:pPr>
            <w:r>
              <w:t xml:space="preserve">Doit être une personne très active et bien acceptée dans la communauté.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Pratique de la langue locale et de la langue de travail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de base en mathématiques essentielles et capacité d’utilisation d’un équipement de mesure.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Adhésion aux principes de MSF</w:t>
            </w:r>
          </w:p>
          <w:p>
            <w:pPr>
              <w:pStyle w:val="ListBullet"/>
              <w:numPr>
                <w:ilvl w:val="0"/>
                <w:numId w:val="19"/>
              </w:numPr>
            </w:pPr>
            <w:r>
              <w:t xml:space="preserve">Souplesse de comportement</w:t>
            </w:r>
          </w:p>
          <w:p>
            <w:pPr>
              <w:pStyle w:val="ListBullet"/>
              <w:numPr>
                <w:ilvl w:val="0"/>
                <w:numId w:val="19"/>
              </w:numPr>
            </w:pPr>
            <w:r>
              <w:t xml:space="preserve">Gestion du stress</w:t>
            </w:r>
          </w:p>
          <w:p>
            <w:pPr>
              <w:pStyle w:val="ListBullet"/>
              <w:numPr>
                <w:ilvl w:val="0"/>
                <w:numId w:val="19"/>
              </w:numPr>
            </w:pPr>
            <w:r>
              <w:t xml:space="preserve">Résultats et sens de la qualité</w:t>
            </w:r>
          </w:p>
          <w:p>
            <w:pPr>
              <w:pStyle w:val="ListBullet"/>
              <w:numPr>
                <w:ilvl w:val="0"/>
                <w:numId w:val="19"/>
              </w:numPr>
            </w:pPr>
            <w:r>
              <w:t xml:space="preserve">Travail d’équipe et coopération</w:t>
            </w:r>
          </w:p>
          <w:p>
            <w:pPr>
              <w:pStyle w:val="ListBullet"/>
              <w:numPr>
                <w:ilvl w:val="0"/>
                <w:numId w:val="19"/>
              </w:numPr>
            </w:pPr>
            <w:r>
              <w:t xml:space="preserve">Sens du service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