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OCUS REGIONAL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2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