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LOS PROMOTORES DE SALUD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HP/IEC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HP/IEC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estrecha colaboración con el Gestor de actividades de Promoción de la Salud / Información, Educación y Comunicación (HP/IEC), implementar y supervisar campañas educativas para aumentar la incidencia sobre la población-objetivo para promover la prevención y el tratamiento de enfermedades en la zona del proyec-to.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Gestor de Promoción de la Salud (HP), participar en la definición y actualización de la estrategia de HP/IEC e identificar indicadores para monitorear las actividades, resultados y logros de HP. Apoyar al Gestor de HP para la organización y ejecución de evaluaciones e investigaciones sobre el impacto de las actividades de HP e identificando e informando sobre las limitaciones, dificultades o puntos fuertes de la estrategia de HP dentro y fuera de las estructuras médicas, con el fin de reforzar el vínculo entre las comunidades y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en la selección y desarrollo de estrategias de comunicación pedagógica de calidad para la comunidad. Planificar campañas de información, incluyendo metas, objetivos, métodos y objetivos para aumentar la concienciación entre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Informar, según los protocolos, a los miembros de la comunidad y a los grupos de riesgo identificados (prisiones, ejército, trabajadores sexuales, etc.) sobre temas relacionados con la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sesiones de incidencia de la salud para el personal de MSF (médicos y no médicos)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los actores clave (autoridades nacionales, ONGs nacionales, curanderos tradicionales, autoridades formales o informales) para apoyar la difusión de la información de la salud de la población objetivo y ser el punto de referencia para la relación y la interconexión entre los mismos.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Organizar, formar y supervisar al equipo de HP en lo que respecta a la planificación y organización de su trabajo, apoyar, evaluar y entrenar al personal, recopilar informes y reportar las actividades de cada trabajador de salud y visitar regularmente las comunidades que están bajo su responsabilidad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RRHH, supervisar los procesos de RRHH para el personal bajo su responsabilidad (reclutamiento, formación / inducción, evaluación, detección de potencial, desarrollo y comunicación) ,a fin de asegurar tanto las dimensiones del equipo como los conocimientos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de las áreas de IEC (información, educación y comunicación)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reportar al equipo médico cualquier información relacionada con la situación de salud de la población y de los pacientes.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diploma en Ciencias Sociales, Educación/Pedagogía o trabajo social (OCBA)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en MSF (mínimo 1 año) en actividades de promoción de la salud, o actividades de entrenamiento-educación (para OCBA la experiencia requerida es de un mínimo de 2 años)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 la base de operaciones de MSF e idioma nacional donde se desarrolla el proyecto.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Deseable: conocimientos de informática básicos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