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AGENT DE SANTÉ MENTALE COMMUNAUTAIRE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  / responsable des activités de santé mentale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de projet / responsable des activités de santé mentale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ListBullet"/>
              <w:numPr>
                <w:ilvl w:val="0"/>
                <w:numId w:val="17"/>
              </w:numPr>
            </w:pPr>
            <w:r>
              <w:t xml:space="preserve">Offrir le meilleur soutien (préventif et psychosocial) aux personnes ayant des besoins psychosociaux et en matière de santé mentale au niveau de la communauté.</w:t>
            </w:r>
          </w:p>
          <w:p>
            <w:pPr>
              <w:pStyle w:val="ListBullet"/>
              <w:numPr>
                <w:ilvl w:val="0"/>
                <w:numId w:val="17"/>
              </w:numPr>
            </w:pPr>
            <w:r>
              <w:t xml:space="preserve">Mettre en place des messages éducatifs psychosociaux et en matière de santé mentale, ainsi qu’un soutien de base (premiers soins psychologiques), et les offrir aux groupes cibles.
</w:t>
            </w:r>
          </w:p>
          <w:p>
            <w:pPr>
              <w:pStyle w:val="ListBullet"/>
              <w:numPr>
                <w:ilvl w:val="1"/>
                <w:numId w:val="17"/>
              </w:numPr>
            </w:pPr>
            <w:r>
              <w:t xml:space="preserve">Déterminer quelles sont les personnes qui ont besoin de soutien psychosocial et en matière de santé mentale et les adresser à un psychologue, un conseiller ou un autre membre du personnel de santé mentale pour des conseils ou un soutien psychologique.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8"/>
              </w:numPr>
            </w:pPr>
            <w:r>
              <w:t xml:space="preserve">Collaborer avec d’autres membres de l’équipe pour préparer/élaborer divers thèmes de discussion/messages éducatifs psychosociaux et en matière de santé mentale, différenciés suivant les groupes et besoins spécifiques, comme les personnes qui s’occupent d’enfants souffrant de malnutrition, ou les populations affectées par les conflits armés.</w:t>
            </w:r>
          </w:p>
          <w:p>
            <w:pPr>
              <w:pStyle w:val="ListBullet"/>
              <w:numPr>
                <w:ilvl w:val="0"/>
                <w:numId w:val="18"/>
              </w:numPr>
            </w:pPr>
            <w:r>
              <w:t xml:space="preserve">S’assurer que tous les patients qui participent aux activités de MSF sont adéquatement informés des services offerts.</w:t>
            </w:r>
          </w:p>
          <w:p>
            <w:pPr>
              <w:pStyle w:val="ListBullet"/>
              <w:numPr>
                <w:ilvl w:val="0"/>
                <w:numId w:val="18"/>
              </w:numPr>
            </w:pPr>
            <w:r>
              <w:t xml:space="preserve">Offrir aux populations affectées des informations et de la formation sur la santé mentale/psychosociale (psychoéducation), en fonction des besoins particuliers.</w:t>
            </w:r>
          </w:p>
          <w:p>
            <w:pPr>
              <w:pStyle w:val="ListBullet"/>
              <w:numPr>
                <w:ilvl w:val="0"/>
                <w:numId w:val="18"/>
              </w:numPr>
            </w:pPr>
            <w:r>
              <w:t xml:space="preserve">Offrir les premiers soins psychologiques aux membres de la communauté identifiés comme en ayant besoin.</w:t>
            </w:r>
          </w:p>
          <w:p>
            <w:pPr>
              <w:pStyle w:val="ListBullet"/>
              <w:numPr>
                <w:ilvl w:val="0"/>
                <w:numId w:val="18"/>
              </w:numPr>
            </w:pPr>
            <w:r>
              <w:t xml:space="preserve">Déterminer quels sont les patients qui ont besoin d’assistance médicale ou en terme de santé mentale, et les adresser au personnel approprié.</w:t>
            </w:r>
          </w:p>
          <w:p>
            <w:pPr>
              <w:pStyle w:val="ListBullet"/>
              <w:numPr>
                <w:ilvl w:val="0"/>
                <w:numId w:val="18"/>
              </w:numPr>
            </w:pPr>
            <w:r>
              <w:t xml:space="preserve">Rendre visite aux familles dans leur foyer/tente/abri au besoin, afin de faciliter le repérage ceux qui ne se présentent pas et d’offrir un programme psychoéducatif.</w:t>
            </w:r>
          </w:p>
          <w:p>
            <w:pPr>
              <w:pStyle w:val="ListBullet"/>
              <w:numPr>
                <w:ilvl w:val="0"/>
                <w:numId w:val="18"/>
              </w:numPr>
            </w:pPr>
            <w:r>
              <w:t xml:space="preserve">Organiser des activités de soutien dans la communauté (activités artistiques pour les enfants, sessions de discussion, etc.), au besoin.</w:t>
            </w:r>
          </w:p>
          <w:p>
            <w:pPr>
              <w:pStyle w:val="ListBullet"/>
              <w:numPr>
                <w:ilvl w:val="0"/>
                <w:numId w:val="18"/>
              </w:numPr>
            </w:pPr>
            <w:r>
              <w:t xml:space="preserve">Participer à des sessions de supervision et des sessions éducatives avec les membres de l’équipe.
§ Recueillir des données de suivi et produire des rapports de travail réguliers pour son superviseur.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Aucun diplôme particulier requis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Préférence pour un(e) candidat(e) provenant de la même communauté que les bénéficiaires et bien accepté(e) par eux</w:t>
            </w:r>
          </w:p>
          <w:p>
            <w:pPr>
              <w:pStyle w:val="ListBullet"/>
              <w:numPr>
                <w:ilvl w:val="0"/>
                <w:numId w:val="19"/>
              </w:numPr>
            </w:pPr>
            <w:r>
              <w:t xml:space="preserve">Expérience désirée en travail communautaire ou en travail social</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Anglais / français / espagnol (suivant la langue de travail de la mission)</w:t>
            </w:r>
          </w:p>
          <w:p>
            <w:pPr>
              <w:pStyle w:val="ListBullet"/>
              <w:numPr>
                <w:ilvl w:val="0"/>
                <w:numId w:val="20"/>
              </w:numPr>
            </w:pPr>
            <w:r>
              <w:t xml:space="preserve">Langues locales / dialectes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Connaissance souhaitée de la population affectée</w:t>
            </w:r>
          </w:p>
          <w:p>
            <w:pPr>
              <w:pStyle w:val="ListBullet"/>
              <w:numPr>
                <w:ilvl w:val="0"/>
                <w:numId w:val="21"/>
              </w:numPr>
            </w:pPr>
            <w:r>
              <w:t xml:space="preserve">Excellentes capacités de communication, sens aigu de l’organisation et fortes compétences relationnelles (écoute attentive, ouverture d’esprit, empathie, sensibilité)</w:t>
            </w:r>
          </w:p>
          <w:p>
            <w:pPr>
              <w:pStyle w:val="ListBullet"/>
              <w:numPr>
                <w:ilvl w:val="0"/>
                <w:numId w:val="21"/>
              </w:numPr>
            </w:pPr>
            <w:r>
              <w:t xml:space="preserve">Capacité à travailler au sein d’une équipe pluridisciplinaire</w:t>
            </w:r>
          </w:p>
          <w:p>
            <w:pPr>
              <w:pStyle w:val="ListBullet"/>
              <w:numPr>
                <w:ilvl w:val="0"/>
                <w:numId w:val="21"/>
              </w:numPr>
            </w:pPr>
            <w:r>
              <w:t xml:space="preserve">Esprit d’initiative, créativité et flexibilité</w:t>
            </w:r>
          </w:p>
          <w:p>
            <w:pPr>
              <w:pStyle w:val="ListBullet"/>
              <w:numPr>
                <w:ilvl w:val="0"/>
                <w:numId w:val="21"/>
              </w:numPr>
            </w:pPr>
            <w:r>
              <w:t xml:space="preserve">Capacité de s’adapter au changement</w:t>
            </w:r>
          </w:p>
          <w:p>
            <w:pPr>
              <w:pStyle w:val="ListBullet"/>
              <w:numPr>
                <w:ilvl w:val="0"/>
                <w:numId w:val="21"/>
              </w:numPr>
            </w:pPr>
            <w:r>
              <w:t xml:space="preserve">Intérêt pour l’aide aux populations vulnérables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2"/>
              </w:numPr>
            </w:pPr>
            <w:r>
              <w:t xml:space="preserve">Obtention de résultats</w:t>
            </w:r>
          </w:p>
          <w:p>
            <w:pPr>
              <w:pStyle w:val="ListBullet"/>
              <w:numPr>
                <w:ilvl w:val="0"/>
                <w:numId w:val="22"/>
              </w:numPr>
            </w:pPr>
            <w:r>
              <w:t xml:space="preserve">Travail en équipe</w:t>
            </w:r>
          </w:p>
          <w:p>
            <w:pPr>
              <w:pStyle w:val="ListBullet"/>
              <w:numPr>
                <w:ilvl w:val="0"/>
                <w:numId w:val="22"/>
              </w:numPr>
            </w:pPr>
            <w:r>
              <w:t xml:space="preserve">Flexibilité</w:t>
            </w:r>
          </w:p>
          <w:p>
            <w:pPr>
              <w:pStyle w:val="ListBullet"/>
              <w:numPr>
                <w:ilvl w:val="0"/>
                <w:numId w:val="22"/>
              </w:numPr>
            </w:pPr>
            <w:r>
              <w:t xml:space="preserve">Engagement</w:t>
            </w:r>
          </w:p>
          <w:p>
            <w:pPr>
              <w:pStyle w:val="ListBullet"/>
              <w:numPr>
                <w:ilvl w:val="0"/>
                <w:numId w:val="22"/>
              </w:numPr>
            </w:pPr>
            <w:r>
              <w:t xml:space="preserve">Service</w:t>
            </w:r>
          </w:p>
          <w:p>
            <w:pPr>
              <w:pStyle w:val="ListBullet"/>
              <w:numPr>
                <w:ilvl w:val="0"/>
                <w:numId w:val="22"/>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