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VACCINATOR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MT04506</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Nurse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Nurse Supervisor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&amp;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Performing vaccination of a target population, typically children and pregnant women, according to </w:t>
            </w:r>
            <w:r>
              <w:rPr>
                <w:b/>
              </w:rPr>
              <w:t xml:space="preserve">MSF</w:t>
            </w:r>
            <w:r>
              <w:t xml:space="preserve"> principles and values and universal hygiene standards, in order to improve health conditions of the target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Ensuring safe and correct administration of the vaccination according to the specific vaccine requirements according to the EPI schedule </w:t>
            </w:r>
          </w:p>
          <w:p>
            <w:pPr>
              <w:pStyle w:val="ListBullet"/>
              <w:numPr>
                <w:ilvl w:val="0"/>
                <w:numId w:val="17"/>
              </w:numPr>
            </w:pPr>
            <w:r>
              <w:t xml:space="preserve">Following the universal guidelines for management of vaccines (cold chain, administration), reporting any anomaly, checking all vaccine vials (content, label, expiry date) before each session and disposing correctly of sharps after use </w:t>
            </w:r>
          </w:p>
          <w:p>
            <w:pPr>
              <w:pStyle w:val="ListBullet"/>
              <w:numPr>
                <w:ilvl w:val="0"/>
                <w:numId w:val="17"/>
              </w:numPr>
            </w:pPr>
            <w:r>
              <w:t xml:space="preserve">Observing any immediate adverse reactions and, if required, providing first aid, e.g. anaphylactic shock </w:t>
            </w:r>
          </w:p>
          <w:p>
            <w:pPr>
              <w:pStyle w:val="ListBullet"/>
              <w:numPr>
                <w:ilvl w:val="0"/>
                <w:numId w:val="17"/>
              </w:numPr>
            </w:pPr>
            <w:r>
              <w:t xml:space="preserve">Informing about possible side effects and the date of return for the next dose. May be required to give health education to the vaccinated/ caretakers on an individual basis. </w:t>
            </w:r>
          </w:p>
          <w:p>
            <w:pPr>
              <w:pStyle w:val="ListBullet"/>
              <w:numPr>
                <w:ilvl w:val="0"/>
                <w:numId w:val="17"/>
              </w:numPr>
            </w:pPr>
            <w:r>
              <w:t xml:space="preserve">Recording the given vaccination details in the registration book and other reporting/follow up tools such as tally sheet and report for EPI/MOH (Form 1)</w:t>
            </w:r>
          </w:p>
          <w:p>
            <w:pPr>
              <w:pStyle w:val="ListBullet"/>
              <w:numPr>
                <w:ilvl w:val="0"/>
                <w:numId w:val="17"/>
              </w:numPr>
            </w:pPr>
            <w:r>
              <w:t xml:space="preserve">Providing the vaccinated/caretaker with the completed vaccination card </w:t>
            </w:r>
          </w:p>
          <w:p>
            <w:pPr>
              <w:pStyle w:val="ListBullet"/>
              <w:numPr>
                <w:ilvl w:val="0"/>
                <w:numId w:val="17"/>
              </w:numPr>
            </w:pPr>
            <w:r>
              <w:t xml:space="preserve">Reporting on consumption and, in absence of a storekeeper, ordering regularly to prevent any  ruptures in stock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 Nurse Aid Diploma studies desirable if available in the country. Nurse-aid diploma desirable. If not; Vaccination training is provided by MSF</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No previous experience required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and local language essential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 and Quality Orientation </w:t>
            </w:r>
            <w:r>
              <w:rPr>
                <w:b/>
              </w:rPr>
              <w:t xml:space="preserve">L1</w:t>
            </w:r>
          </w:p>
          <w:p>
            <w:pPr>
              <w:pStyle w:val="ListBullet"/>
              <w:numPr>
                <w:ilvl w:val="0"/>
                <w:numId w:val="18"/>
              </w:numPr>
            </w:pPr>
            <w:r>
              <w:t xml:space="preserve">Teamwork and Cooperation </w:t>
            </w:r>
            <w:r>
              <w:rPr>
                <w:b/>
              </w:rPr>
              <w:t xml:space="preserve">L1</w:t>
            </w:r>
          </w:p>
          <w:p>
            <w:pPr>
              <w:pStyle w:val="ListBullet"/>
              <w:numPr>
                <w:ilvl w:val="0"/>
                <w:numId w:val="18"/>
              </w:numPr>
            </w:pPr>
            <w:r>
              <w:t xml:space="preserve">Behavioural Flexibility </w:t>
            </w:r>
            <w:r>
              <w:rPr>
                <w:b/>
              </w:rPr>
              <w:t xml:space="preserve">L1</w:t>
            </w:r>
          </w:p>
          <w:p>
            <w:pPr>
              <w:pStyle w:val="ListBullet"/>
              <w:numPr>
                <w:ilvl w:val="0"/>
                <w:numId w:val="18"/>
              </w:numPr>
            </w:pPr>
            <w:r>
              <w:t xml:space="preserve">Commitment to MSF Principles </w:t>
            </w:r>
            <w:r>
              <w:rPr>
                <w:b/>
              </w:rPr>
              <w:t xml:space="preserve">L1</w:t>
            </w:r>
            <w:r>
              <w:t xml:space="preserve"> </w:t>
            </w:r>
          </w:p>
          <w:p>
            <w:pPr>
              <w:pStyle w:val="ListBullet"/>
              <w:numPr>
                <w:ilvl w:val="0"/>
                <w:numId w:val="18"/>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