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Midwife Activity Manager/Medical Activity Manager or PMR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(if any) /Project Medical Referent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the clinical activities and guaranteeing the quality of midwifery care in the department, according to </w:t>
            </w:r>
            <w:r>
              <w:rPr>
                <w:b/>
              </w:rPr>
              <w:t xml:space="preserve">MSF</w:t>
            </w:r>
            <w:r>
              <w:t xml:space="preserve"> protocols , values and universal hygiene standards in order to provide a high quality Mother and Child Health (MCH) care to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supporting and evaluating the team under his/her responsibility particularly midwives, midwife assistants and other related staff in her team such as cleaners. Planning and organizing their work (areas, days, absences, visits, holidays, etc) and coaching them in their work with special focus in following all appropriate protocols and procedures</w:t>
            </w:r>
          </w:p>
          <w:p>
            <w:pPr>
              <w:pStyle w:val="ListBullet"/>
              <w:numPr>
                <w:ilvl w:val="0"/>
                <w:numId w:val="17"/>
              </w:numPr>
            </w:pPr>
            <w:r>
              <w:t xml:space="preserve">Ensuring team work and a professional relationship between maternity and other departments.</w:t>
            </w:r>
          </w:p>
          <w:p>
            <w:pPr>
              <w:pStyle w:val="ListBullet"/>
              <w:numPr>
                <w:ilvl w:val="0"/>
                <w:numId w:val="17"/>
              </w:numPr>
            </w:pPr>
            <w:r>
              <w:t xml:space="preserve">Supervising the clinical activities in all the maternity departments  and activities such as ante-natal consultations, delivery and after delivery follow up, post-natal consultations, family planning consultations, new-born vaccinations and liaising with the Medical Doctor about the patients who need special care times, visiting hours, etc.</w:t>
            </w:r>
          </w:p>
          <w:p>
            <w:pPr>
              <w:pStyle w:val="ListBullet"/>
              <w:numPr>
                <w:ilvl w:val="0"/>
                <w:numId w:val="17"/>
              </w:numPr>
            </w:pPr>
            <w:r>
              <w:t xml:space="preserve">Ensuring that the staff on duty knows, implements and follows at all times the universal hygiene standards/ precautions, bio-hazard prevention and infection control in the medical premises ensuring high standards of hygiene in the working environment</w:t>
            </w:r>
          </w:p>
          <w:p>
            <w:pPr>
              <w:pStyle w:val="ListBullet"/>
              <w:numPr>
                <w:ilvl w:val="0"/>
                <w:numId w:val="17"/>
              </w:numPr>
            </w:pPr>
            <w:r>
              <w:t xml:space="preserve">Ensuring  that all staff  using medical devices are qualified and trained, cleaning and minor maintenance tasks are performed  according to the protocols, reporting any malfunction to the project biomedical service.</w:t>
            </w:r>
          </w:p>
          <w:p>
            <w:pPr>
              <w:pStyle w:val="ListBullet"/>
              <w:numPr>
                <w:ilvl w:val="0"/>
                <w:numId w:val="17"/>
              </w:numPr>
            </w:pPr>
            <w:r>
              <w:t xml:space="preserve">Being responsible for the department-related pharmacy activities (stock and consumption monitoring) as well as maintenance of the medical equipment</w:t>
            </w:r>
          </w:p>
          <w:p>
            <w:pPr>
              <w:pStyle w:val="ListBullet"/>
              <w:numPr>
                <w:ilvl w:val="0"/>
                <w:numId w:val="17"/>
              </w:numPr>
            </w:pPr>
            <w:r>
              <w:t xml:space="preserve">Being responsible for ensuring that all the administrative procedures, patients’ data and documents are filled in correctly and registered for compiling monthly reports reflecting the activity in the department.</w:t>
            </w:r>
          </w:p>
          <w:p>
            <w:pPr>
              <w:pStyle w:val="ListBullet"/>
              <w:numPr>
                <w:ilvl w:val="0"/>
                <w:numId w:val="17"/>
              </w:numPr>
            </w:pPr>
            <w:r>
              <w:t xml:space="preserve">In certain contexts, being responsible for ensuring that the maternity staff is able to identify, receive and provide care to the victims of the SGBV in collaboration with the Obs &amp; Gyne MD and following the protocols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Diploma of Midwife (or any Diploma recognized in the country and /or the Ministry of Health to practice as such)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 experience as Midwife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Commitment to MSF Principles </w:t>
            </w:r>
            <w:r>
              <w:rPr>
                <w:b/>
              </w:rPr>
              <w:t xml:space="preserve">L2</w:t>
            </w:r>
            <w:r>
              <w:t xml:space="preserve"> </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